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3BC1E97B" w14:textId="058696E7" w:rsidR="002C02FF" w:rsidRDefault="002C02FF" w:rsidP="001A06AF">
      <w:pPr>
        <w:rPr>
          <w:lang w:val="ro-RO"/>
        </w:rPr>
      </w:pPr>
      <w:r>
        <w:rPr>
          <w:lang w:val="ro-RO"/>
        </w:rPr>
        <w:t xml:space="preserve">                                   </w:t>
      </w:r>
    </w:p>
    <w:p w14:paraId="680D065B" w14:textId="3643BC09" w:rsidR="00535DEF" w:rsidRPr="00F074ED" w:rsidRDefault="00F074ED" w:rsidP="00535DEF">
      <w:pPr>
        <w:jc w:val="right"/>
        <w:rPr>
          <w:b/>
          <w:sz w:val="28"/>
          <w:szCs w:val="28"/>
          <w:lang w:val="ro-RO"/>
        </w:rPr>
      </w:pPr>
      <w:r w:rsidRPr="00F074ED">
        <w:rPr>
          <w:b/>
          <w:sz w:val="28"/>
          <w:szCs w:val="28"/>
          <w:lang w:val="ro-RO"/>
        </w:rPr>
        <w:t>Proiect</w:t>
      </w:r>
      <w:r w:rsidR="002C02FF" w:rsidRPr="00F074ED">
        <w:rPr>
          <w:b/>
          <w:sz w:val="28"/>
          <w:szCs w:val="28"/>
          <w:lang w:val="ro-RO"/>
        </w:rPr>
        <w:t xml:space="preserve">                                        </w:t>
      </w:r>
    </w:p>
    <w:p w14:paraId="56B9C32C" w14:textId="77777777" w:rsidR="00535DEF" w:rsidRDefault="00535DEF" w:rsidP="003C4B29">
      <w:pPr>
        <w:jc w:val="center"/>
        <w:rPr>
          <w:b/>
          <w:sz w:val="28"/>
          <w:szCs w:val="28"/>
          <w:lang w:val="ro-RO"/>
        </w:rPr>
      </w:pPr>
    </w:p>
    <w:p w14:paraId="1DF3E298" w14:textId="5898A829" w:rsidR="00535DEF" w:rsidRPr="00535DEF" w:rsidRDefault="00EE3475" w:rsidP="00535DEF">
      <w:pPr>
        <w:tabs>
          <w:tab w:val="left" w:pos="4200"/>
        </w:tabs>
        <w:jc w:val="center"/>
        <w:rPr>
          <w:b/>
          <w:sz w:val="28"/>
          <w:szCs w:val="28"/>
          <w:lang w:val="ro-RO"/>
        </w:rPr>
      </w:pPr>
      <w:r>
        <w:rPr>
          <w:b/>
          <w:sz w:val="28"/>
          <w:szCs w:val="28"/>
          <w:lang w:val="ro-RO"/>
        </w:rPr>
        <w:t>DECIZIE  nr. ____</w:t>
      </w:r>
    </w:p>
    <w:p w14:paraId="3048B2AB" w14:textId="147E21CF" w:rsidR="00535DEF" w:rsidRPr="00535DEF" w:rsidRDefault="00EE3475" w:rsidP="00535DEF">
      <w:pPr>
        <w:tabs>
          <w:tab w:val="left" w:pos="4200"/>
        </w:tabs>
        <w:jc w:val="center"/>
        <w:rPr>
          <w:b/>
          <w:sz w:val="28"/>
          <w:szCs w:val="28"/>
          <w:lang w:val="ro-RO"/>
        </w:rPr>
      </w:pPr>
      <w:r>
        <w:rPr>
          <w:b/>
          <w:sz w:val="28"/>
          <w:szCs w:val="28"/>
          <w:lang w:val="ro-RO"/>
        </w:rPr>
        <w:t>din ____</w:t>
      </w:r>
      <w:r w:rsidR="00D260AC">
        <w:rPr>
          <w:b/>
          <w:sz w:val="28"/>
          <w:szCs w:val="28"/>
          <w:lang w:val="ro-RO"/>
        </w:rPr>
        <w:t>.0</w:t>
      </w:r>
      <w:r>
        <w:rPr>
          <w:b/>
          <w:sz w:val="28"/>
          <w:szCs w:val="28"/>
          <w:lang w:val="ro-RO"/>
        </w:rPr>
        <w:t>6</w:t>
      </w:r>
      <w:r w:rsidR="00D260AC">
        <w:rPr>
          <w:b/>
          <w:sz w:val="28"/>
          <w:szCs w:val="28"/>
          <w:lang w:val="ro-RO"/>
        </w:rPr>
        <w:t>.2024</w:t>
      </w:r>
    </w:p>
    <w:p w14:paraId="6FFB0E9A" w14:textId="77777777" w:rsidR="00535DEF" w:rsidRPr="00535DEF" w:rsidRDefault="00535DEF" w:rsidP="00535DEF">
      <w:pPr>
        <w:tabs>
          <w:tab w:val="left" w:pos="4200"/>
        </w:tabs>
        <w:rPr>
          <w:b/>
          <w:sz w:val="28"/>
          <w:szCs w:val="28"/>
          <w:lang w:val="ro-RO"/>
        </w:rPr>
      </w:pPr>
    </w:p>
    <w:p w14:paraId="43D09B86" w14:textId="77777777" w:rsidR="00B94C09" w:rsidRPr="00B94C09" w:rsidRDefault="00B94C09" w:rsidP="00B94C09">
      <w:pPr>
        <w:tabs>
          <w:tab w:val="left" w:pos="4200"/>
        </w:tabs>
        <w:ind w:left="284" w:hanging="284"/>
        <w:jc w:val="both"/>
        <w:rPr>
          <w:sz w:val="28"/>
          <w:szCs w:val="28"/>
          <w:lang w:val="ro-RO"/>
        </w:rPr>
      </w:pPr>
      <w:r w:rsidRPr="00B94C09">
        <w:rPr>
          <w:sz w:val="28"/>
          <w:szCs w:val="28"/>
          <w:lang w:val="ro-RO"/>
        </w:rPr>
        <w:t>Cu privire la dosarele în instanțele de judecată</w:t>
      </w:r>
    </w:p>
    <w:p w14:paraId="34EB2A31" w14:textId="77777777" w:rsidR="00B94C09" w:rsidRPr="00B94C09" w:rsidRDefault="00B94C09" w:rsidP="00B94C09">
      <w:pPr>
        <w:tabs>
          <w:tab w:val="left" w:pos="4200"/>
        </w:tabs>
        <w:ind w:left="284" w:hanging="284"/>
        <w:jc w:val="both"/>
        <w:rPr>
          <w:sz w:val="28"/>
          <w:szCs w:val="28"/>
          <w:lang w:val="ro-RO"/>
        </w:rPr>
      </w:pPr>
    </w:p>
    <w:p w14:paraId="3CBE615C" w14:textId="4B8A7FE8" w:rsidR="00B94C09" w:rsidRPr="00B94C09" w:rsidRDefault="000D24FB" w:rsidP="000D24FB">
      <w:pPr>
        <w:tabs>
          <w:tab w:val="left" w:pos="4200"/>
        </w:tabs>
        <w:jc w:val="both"/>
        <w:rPr>
          <w:sz w:val="28"/>
          <w:szCs w:val="28"/>
          <w:lang w:val="ro-RO"/>
        </w:rPr>
      </w:pPr>
      <w:r>
        <w:rPr>
          <w:sz w:val="28"/>
          <w:szCs w:val="28"/>
          <w:lang w:val="ro-RO"/>
        </w:rPr>
        <w:t xml:space="preserve">            </w:t>
      </w:r>
      <w:r w:rsidR="00B94C09" w:rsidRPr="00B94C09">
        <w:rPr>
          <w:sz w:val="28"/>
          <w:szCs w:val="28"/>
          <w:lang w:val="ro-RO"/>
        </w:rPr>
        <w:t>În conformitate cu art. 14 al Legii nr. 436/XVI din 28.12.2006 privind administraţia publică locală; Legea nr. 435 din 28.12.2006 privind descentralizarea administrativă; și examinînd informaţia, prezentată de Dna Natalia Mîndrescu, specialist</w:t>
      </w:r>
      <w:r w:rsidR="007C69E0">
        <w:rPr>
          <w:sz w:val="28"/>
          <w:szCs w:val="28"/>
          <w:lang w:val="ro-RO"/>
        </w:rPr>
        <w:t>ă principală</w:t>
      </w:r>
      <w:r w:rsidR="00B94C09" w:rsidRPr="00B94C09">
        <w:rPr>
          <w:sz w:val="28"/>
          <w:szCs w:val="28"/>
          <w:lang w:val="ro-RO"/>
        </w:rPr>
        <w:t xml:space="preserve"> (jurist),  referitor la cauzele civile, </w:t>
      </w:r>
    </w:p>
    <w:p w14:paraId="6EA9CBCE" w14:textId="77777777" w:rsidR="00B94C09" w:rsidRPr="00B94C09" w:rsidRDefault="00B94C09" w:rsidP="00B94C09">
      <w:pPr>
        <w:tabs>
          <w:tab w:val="left" w:pos="4200"/>
        </w:tabs>
        <w:ind w:left="284" w:hanging="284"/>
        <w:jc w:val="both"/>
        <w:rPr>
          <w:sz w:val="28"/>
          <w:szCs w:val="28"/>
          <w:lang w:val="ro-RO"/>
        </w:rPr>
      </w:pPr>
    </w:p>
    <w:p w14:paraId="02FC7F52" w14:textId="77777777" w:rsidR="00B94C09" w:rsidRPr="00B94C09" w:rsidRDefault="00B94C09" w:rsidP="00B94C09">
      <w:pPr>
        <w:tabs>
          <w:tab w:val="left" w:pos="4200"/>
        </w:tabs>
        <w:ind w:left="284" w:hanging="284"/>
        <w:jc w:val="both"/>
        <w:rPr>
          <w:b/>
          <w:sz w:val="28"/>
          <w:szCs w:val="28"/>
          <w:lang w:val="ro-RO"/>
        </w:rPr>
      </w:pPr>
      <w:r w:rsidRPr="00B94C09">
        <w:rPr>
          <w:b/>
          <w:sz w:val="28"/>
          <w:szCs w:val="28"/>
          <w:lang w:val="ro-RO"/>
        </w:rPr>
        <w:t xml:space="preserve">Consiliul sătesc  DECIDE:  </w:t>
      </w:r>
    </w:p>
    <w:p w14:paraId="2BAD2C68" w14:textId="77777777" w:rsidR="00B94C09" w:rsidRPr="00B94C09" w:rsidRDefault="00B94C09" w:rsidP="00B94C09">
      <w:pPr>
        <w:tabs>
          <w:tab w:val="left" w:pos="4200"/>
        </w:tabs>
        <w:ind w:left="284" w:hanging="284"/>
        <w:jc w:val="both"/>
        <w:rPr>
          <w:sz w:val="28"/>
          <w:szCs w:val="28"/>
          <w:lang w:val="ro-RO"/>
        </w:rPr>
      </w:pPr>
    </w:p>
    <w:p w14:paraId="5F88556B" w14:textId="09D1AA9A" w:rsidR="00B94C09" w:rsidRPr="000D24FB" w:rsidRDefault="00B94C09" w:rsidP="000D24FB">
      <w:pPr>
        <w:pStyle w:val="a8"/>
        <w:numPr>
          <w:ilvl w:val="0"/>
          <w:numId w:val="14"/>
        </w:numPr>
        <w:tabs>
          <w:tab w:val="left" w:pos="4200"/>
        </w:tabs>
        <w:jc w:val="both"/>
        <w:rPr>
          <w:sz w:val="28"/>
          <w:szCs w:val="28"/>
          <w:lang w:val="ro-RO"/>
        </w:rPr>
      </w:pPr>
      <w:r w:rsidRPr="000D24FB">
        <w:rPr>
          <w:sz w:val="28"/>
          <w:szCs w:val="28"/>
          <w:lang w:val="ro-RO"/>
        </w:rPr>
        <w:t>Se ia act de informația prezentată de Dna Mîndrescu Natalia, specialist</w:t>
      </w:r>
      <w:r w:rsidR="007C69E0">
        <w:rPr>
          <w:sz w:val="28"/>
          <w:szCs w:val="28"/>
          <w:lang w:val="ro-RO"/>
        </w:rPr>
        <w:t>ă principală</w:t>
      </w:r>
      <w:r w:rsidRPr="000D24FB">
        <w:rPr>
          <w:sz w:val="28"/>
          <w:szCs w:val="28"/>
          <w:lang w:val="ro-RO"/>
        </w:rPr>
        <w:t xml:space="preserve"> (jurist).</w:t>
      </w:r>
    </w:p>
    <w:p w14:paraId="7DFDA5DB" w14:textId="1D9B44C1" w:rsidR="00535DEF" w:rsidRDefault="00535DEF" w:rsidP="000D24FB">
      <w:pPr>
        <w:pStyle w:val="a8"/>
        <w:numPr>
          <w:ilvl w:val="0"/>
          <w:numId w:val="14"/>
        </w:numPr>
        <w:tabs>
          <w:tab w:val="left" w:pos="4200"/>
        </w:tabs>
        <w:jc w:val="both"/>
        <w:rPr>
          <w:sz w:val="28"/>
          <w:szCs w:val="28"/>
          <w:lang w:val="ro-RO"/>
        </w:rPr>
      </w:pPr>
      <w:r w:rsidRPr="000D24FB">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1BFB12AD" w14:textId="657E1442" w:rsidR="00535DEF" w:rsidRPr="000D24FB" w:rsidRDefault="00535DEF" w:rsidP="000D24FB">
      <w:pPr>
        <w:pStyle w:val="a8"/>
        <w:numPr>
          <w:ilvl w:val="0"/>
          <w:numId w:val="14"/>
        </w:numPr>
        <w:tabs>
          <w:tab w:val="left" w:pos="4200"/>
        </w:tabs>
        <w:jc w:val="both"/>
        <w:rPr>
          <w:sz w:val="28"/>
          <w:szCs w:val="28"/>
          <w:lang w:val="ro-RO"/>
        </w:rPr>
      </w:pPr>
      <w:r w:rsidRPr="000D24FB">
        <w:rPr>
          <w:sz w:val="28"/>
          <w:szCs w:val="28"/>
          <w:lang w:val="ro-RO"/>
        </w:rPr>
        <w:t>Controlul executării prevederilor prezentei decizii se pune în seama Dlui. Crăciun Igor, primar</w:t>
      </w:r>
    </w:p>
    <w:p w14:paraId="06D0CA42" w14:textId="77777777" w:rsidR="00535DEF" w:rsidRPr="00535DEF" w:rsidRDefault="00535DEF" w:rsidP="00535DEF">
      <w:pPr>
        <w:tabs>
          <w:tab w:val="left" w:pos="4200"/>
        </w:tabs>
        <w:jc w:val="both"/>
        <w:rPr>
          <w:sz w:val="28"/>
          <w:szCs w:val="28"/>
          <w:lang w:val="ro-RO"/>
        </w:rPr>
      </w:pPr>
    </w:p>
    <w:p w14:paraId="12EBF7A8" w14:textId="77777777" w:rsidR="00535DEF" w:rsidRPr="00535DEF" w:rsidRDefault="00535DEF" w:rsidP="00535DEF">
      <w:pPr>
        <w:tabs>
          <w:tab w:val="left" w:pos="4200"/>
        </w:tabs>
        <w:rPr>
          <w:b/>
          <w:sz w:val="28"/>
          <w:szCs w:val="28"/>
          <w:lang w:val="ro-RO"/>
        </w:rPr>
      </w:pPr>
    </w:p>
    <w:p w14:paraId="73381F93" w14:textId="45E3CCE7" w:rsidR="00535DEF" w:rsidRDefault="00535DEF" w:rsidP="00535DEF">
      <w:pPr>
        <w:tabs>
          <w:tab w:val="left" w:pos="4200"/>
        </w:tabs>
        <w:rPr>
          <w:b/>
          <w:sz w:val="28"/>
          <w:szCs w:val="28"/>
          <w:lang w:val="ro-RO"/>
        </w:rPr>
      </w:pPr>
      <w:r w:rsidRPr="00535DEF">
        <w:rPr>
          <w:b/>
          <w:sz w:val="28"/>
          <w:szCs w:val="28"/>
          <w:lang w:val="ro-RO"/>
        </w:rPr>
        <w:t xml:space="preserve">Președinte al ședinței consiliului               </w:t>
      </w:r>
      <w:r w:rsidR="001A0EF3">
        <w:rPr>
          <w:b/>
          <w:sz w:val="28"/>
          <w:szCs w:val="28"/>
          <w:lang w:val="ro-RO"/>
        </w:rPr>
        <w:t xml:space="preserve">                             </w:t>
      </w:r>
      <w:r w:rsidRPr="00535DEF">
        <w:rPr>
          <w:b/>
          <w:sz w:val="28"/>
          <w:szCs w:val="28"/>
          <w:lang w:val="ro-RO"/>
        </w:rPr>
        <w:t xml:space="preserve">  </w:t>
      </w:r>
      <w:r w:rsidR="001A0EF3">
        <w:rPr>
          <w:b/>
          <w:sz w:val="28"/>
          <w:szCs w:val="28"/>
          <w:lang w:val="ro-RO"/>
        </w:rPr>
        <w:t xml:space="preserve"> </w:t>
      </w:r>
      <w:r w:rsidRPr="00535DEF">
        <w:rPr>
          <w:b/>
          <w:sz w:val="28"/>
          <w:szCs w:val="28"/>
          <w:lang w:val="ro-RO"/>
        </w:rPr>
        <w:t xml:space="preserve">      </w:t>
      </w:r>
    </w:p>
    <w:p w14:paraId="541DA60C" w14:textId="77777777" w:rsidR="00535DEF" w:rsidRPr="00535DEF" w:rsidRDefault="00535DEF" w:rsidP="00535DEF">
      <w:pPr>
        <w:tabs>
          <w:tab w:val="left" w:pos="4200"/>
        </w:tabs>
        <w:rPr>
          <w:b/>
          <w:sz w:val="28"/>
          <w:szCs w:val="28"/>
          <w:lang w:val="ro-RO"/>
        </w:rPr>
      </w:pPr>
    </w:p>
    <w:p w14:paraId="2F816154" w14:textId="5A08C2C4" w:rsidR="00535DEF" w:rsidRDefault="00535DEF" w:rsidP="00535DEF">
      <w:pPr>
        <w:tabs>
          <w:tab w:val="left" w:pos="4200"/>
        </w:tabs>
        <w:rPr>
          <w:b/>
          <w:sz w:val="28"/>
          <w:szCs w:val="28"/>
          <w:lang w:val="ro-RO"/>
        </w:rPr>
      </w:pPr>
      <w:r w:rsidRPr="00535DEF">
        <w:rPr>
          <w:b/>
          <w:sz w:val="28"/>
          <w:szCs w:val="28"/>
          <w:lang w:val="ro-RO"/>
        </w:rPr>
        <w:t>Secretar</w:t>
      </w:r>
      <w:r w:rsidR="000D24FB">
        <w:rPr>
          <w:b/>
          <w:sz w:val="28"/>
          <w:szCs w:val="28"/>
          <w:lang w:val="ro-RO"/>
        </w:rPr>
        <w:t>ă</w:t>
      </w:r>
      <w:r w:rsidRPr="00535DEF">
        <w:rPr>
          <w:b/>
          <w:sz w:val="28"/>
          <w:szCs w:val="28"/>
          <w:lang w:val="ro-RO"/>
        </w:rPr>
        <w:t xml:space="preserve"> a consiliului                                             </w:t>
      </w:r>
      <w:r w:rsidR="001A0EF3">
        <w:rPr>
          <w:b/>
          <w:sz w:val="28"/>
          <w:szCs w:val="28"/>
          <w:lang w:val="ro-RO"/>
        </w:rPr>
        <w:t xml:space="preserve">                </w:t>
      </w:r>
      <w:r w:rsidRPr="00535DEF">
        <w:rPr>
          <w:b/>
          <w:sz w:val="28"/>
          <w:szCs w:val="28"/>
          <w:lang w:val="ro-RO"/>
        </w:rPr>
        <w:t xml:space="preserve">         Svetlana Fulga</w:t>
      </w:r>
    </w:p>
    <w:p w14:paraId="74314365" w14:textId="41E5C075" w:rsidR="00C26FFD" w:rsidRDefault="00C26FFD" w:rsidP="00F84D80">
      <w:pPr>
        <w:rPr>
          <w:b/>
          <w:sz w:val="28"/>
          <w:szCs w:val="28"/>
          <w:lang w:val="ro-RO"/>
        </w:rPr>
      </w:pPr>
    </w:p>
    <w:p w14:paraId="0D5FA83E" w14:textId="77777777" w:rsidR="00C26FFD" w:rsidRPr="00C26FFD" w:rsidRDefault="00C26FFD" w:rsidP="00C26FFD">
      <w:pPr>
        <w:rPr>
          <w:sz w:val="28"/>
          <w:szCs w:val="28"/>
          <w:lang w:val="ro-RO"/>
        </w:rPr>
      </w:pPr>
    </w:p>
    <w:p w14:paraId="2FEBFCA0" w14:textId="77777777" w:rsidR="00C26FFD" w:rsidRPr="00C26FFD" w:rsidRDefault="00C26FFD" w:rsidP="00C26FFD">
      <w:pPr>
        <w:rPr>
          <w:sz w:val="28"/>
          <w:szCs w:val="28"/>
          <w:lang w:val="ro-RO"/>
        </w:rPr>
      </w:pPr>
    </w:p>
    <w:p w14:paraId="4B84408D" w14:textId="77777777" w:rsidR="00C26FFD" w:rsidRPr="00C26FFD" w:rsidRDefault="00C26FFD" w:rsidP="00C26FFD">
      <w:pPr>
        <w:rPr>
          <w:sz w:val="28"/>
          <w:szCs w:val="28"/>
          <w:lang w:val="ro-RO"/>
        </w:rPr>
      </w:pPr>
    </w:p>
    <w:p w14:paraId="2E5856A7" w14:textId="77777777" w:rsidR="00C26FFD" w:rsidRPr="00C26FFD" w:rsidRDefault="00C26FFD" w:rsidP="00C26FFD">
      <w:pPr>
        <w:rPr>
          <w:sz w:val="28"/>
          <w:szCs w:val="28"/>
          <w:lang w:val="ro-RO"/>
        </w:rPr>
      </w:pPr>
    </w:p>
    <w:p w14:paraId="58A0B991" w14:textId="77777777" w:rsidR="00C26FFD" w:rsidRPr="00C26FFD" w:rsidRDefault="00C26FFD" w:rsidP="00C26FFD">
      <w:pPr>
        <w:rPr>
          <w:sz w:val="28"/>
          <w:szCs w:val="28"/>
          <w:lang w:val="ro-RO"/>
        </w:rPr>
      </w:pPr>
    </w:p>
    <w:p w14:paraId="5F0CB783" w14:textId="77777777" w:rsidR="00C26FFD" w:rsidRPr="00C26FFD" w:rsidRDefault="00C26FFD" w:rsidP="00C26FFD">
      <w:pPr>
        <w:rPr>
          <w:sz w:val="28"/>
          <w:szCs w:val="28"/>
          <w:lang w:val="ro-RO"/>
        </w:rPr>
      </w:pPr>
    </w:p>
    <w:p w14:paraId="55B88654" w14:textId="77777777" w:rsidR="00C26FFD" w:rsidRPr="00C26FFD" w:rsidRDefault="00C26FFD" w:rsidP="00C26FFD">
      <w:pPr>
        <w:rPr>
          <w:sz w:val="28"/>
          <w:szCs w:val="28"/>
          <w:lang w:val="ro-RO"/>
        </w:rPr>
      </w:pPr>
    </w:p>
    <w:p w14:paraId="261511B6" w14:textId="230634C3" w:rsidR="00C26FFD" w:rsidRDefault="00C26FFD" w:rsidP="00C26FFD">
      <w:pPr>
        <w:rPr>
          <w:sz w:val="28"/>
          <w:szCs w:val="28"/>
          <w:lang w:val="ro-RO"/>
        </w:rPr>
      </w:pPr>
    </w:p>
    <w:p w14:paraId="4022D410" w14:textId="77777777" w:rsidR="003C5D17" w:rsidRDefault="003C5D17" w:rsidP="00C26FFD">
      <w:pPr>
        <w:ind w:firstLine="708"/>
        <w:rPr>
          <w:sz w:val="28"/>
          <w:szCs w:val="28"/>
          <w:lang w:val="ro-RO"/>
        </w:rPr>
      </w:pPr>
    </w:p>
    <w:p w14:paraId="581AEBDF" w14:textId="77777777" w:rsidR="00C26FFD" w:rsidRPr="00C26FFD" w:rsidRDefault="00C26FFD" w:rsidP="00C26FFD">
      <w:pPr>
        <w:ind w:firstLine="708"/>
        <w:jc w:val="center"/>
        <w:rPr>
          <w:b/>
          <w:sz w:val="28"/>
          <w:szCs w:val="28"/>
          <w:lang w:val="ro-RO"/>
        </w:rPr>
      </w:pPr>
      <w:r w:rsidRPr="00C26FFD">
        <w:rPr>
          <w:b/>
          <w:sz w:val="28"/>
          <w:szCs w:val="28"/>
          <w:lang w:val="ro-RO"/>
        </w:rPr>
        <w:lastRenderedPageBreak/>
        <w:t>Informație, perioada 08.12.2023 – 26.02.2024</w:t>
      </w:r>
    </w:p>
    <w:p w14:paraId="1BD79CCF" w14:textId="2EA7B1B7" w:rsidR="00C26FFD" w:rsidRPr="00C26FFD" w:rsidRDefault="00C26FFD" w:rsidP="00C26FFD">
      <w:pPr>
        <w:ind w:firstLine="708"/>
        <w:jc w:val="center"/>
        <w:rPr>
          <w:b/>
          <w:sz w:val="28"/>
          <w:szCs w:val="28"/>
          <w:u w:val="single"/>
          <w:lang w:val="ro-RO"/>
        </w:rPr>
      </w:pPr>
      <w:r w:rsidRPr="00C26FFD">
        <w:rPr>
          <w:b/>
          <w:sz w:val="28"/>
          <w:szCs w:val="28"/>
          <w:u w:val="single"/>
          <w:lang w:val="ro-RO"/>
        </w:rPr>
        <w:t>Mîndrescu Natalia – specialist principal</w:t>
      </w:r>
    </w:p>
    <w:p w14:paraId="39A78006" w14:textId="77777777" w:rsidR="00C26FFD" w:rsidRPr="00C26FFD" w:rsidRDefault="00C26FFD" w:rsidP="00C26FFD">
      <w:pPr>
        <w:ind w:firstLine="708"/>
        <w:jc w:val="center"/>
        <w:rPr>
          <w:b/>
          <w:sz w:val="28"/>
          <w:szCs w:val="28"/>
          <w:u w:val="singl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3598"/>
        <w:gridCol w:w="2433"/>
        <w:gridCol w:w="2150"/>
      </w:tblGrid>
      <w:tr w:rsidR="00C26FFD" w:rsidRPr="00C26FFD" w14:paraId="756F6584" w14:textId="77777777" w:rsidTr="00485DE4">
        <w:tc>
          <w:tcPr>
            <w:tcW w:w="534" w:type="dxa"/>
            <w:shd w:val="clear" w:color="auto" w:fill="auto"/>
          </w:tcPr>
          <w:p w14:paraId="69E74350" w14:textId="77777777" w:rsidR="00C26FFD" w:rsidRPr="00C26FFD" w:rsidRDefault="00C26FFD" w:rsidP="00C26FFD">
            <w:pPr>
              <w:ind w:firstLine="708"/>
              <w:rPr>
                <w:b/>
                <w:u w:val="single"/>
                <w:lang w:val="ro-RO"/>
              </w:rPr>
            </w:pPr>
          </w:p>
        </w:tc>
        <w:tc>
          <w:tcPr>
            <w:tcW w:w="4229" w:type="dxa"/>
            <w:shd w:val="clear" w:color="auto" w:fill="auto"/>
          </w:tcPr>
          <w:p w14:paraId="680E4BCC" w14:textId="77777777" w:rsidR="00C26FFD" w:rsidRPr="00C26FFD" w:rsidRDefault="00C26FFD" w:rsidP="00C26FFD">
            <w:pPr>
              <w:ind w:firstLine="708"/>
              <w:rPr>
                <w:b/>
                <w:u w:val="single"/>
                <w:lang w:val="ro-RO"/>
              </w:rPr>
            </w:pPr>
            <w:r w:rsidRPr="00C26FFD">
              <w:rPr>
                <w:b/>
                <w:u w:val="single"/>
                <w:lang w:val="ro-RO"/>
              </w:rPr>
              <w:t>Dosare în examinare</w:t>
            </w:r>
          </w:p>
          <w:p w14:paraId="077EB4FE" w14:textId="77777777" w:rsidR="00C26FFD" w:rsidRPr="00C26FFD" w:rsidRDefault="00C26FFD" w:rsidP="00C26FFD">
            <w:pPr>
              <w:ind w:firstLine="708"/>
              <w:rPr>
                <w:lang w:val="ro-RO"/>
              </w:rPr>
            </w:pPr>
            <w:r w:rsidRPr="00C26FFD">
              <w:rPr>
                <w:lang w:val="ro-RO"/>
              </w:rPr>
              <w:t>(denumirea părților)</w:t>
            </w:r>
          </w:p>
        </w:tc>
        <w:tc>
          <w:tcPr>
            <w:tcW w:w="2645" w:type="dxa"/>
            <w:shd w:val="clear" w:color="auto" w:fill="auto"/>
          </w:tcPr>
          <w:p w14:paraId="22F22C9F" w14:textId="77777777" w:rsidR="00C26FFD" w:rsidRPr="00C26FFD" w:rsidRDefault="00C26FFD" w:rsidP="00C26FFD">
            <w:pPr>
              <w:ind w:firstLine="708"/>
              <w:rPr>
                <w:b/>
                <w:u w:val="single"/>
                <w:lang w:val="ro-RO"/>
              </w:rPr>
            </w:pPr>
            <w:r w:rsidRPr="00C26FFD">
              <w:rPr>
                <w:b/>
                <w:u w:val="single"/>
                <w:lang w:val="ro-RO"/>
              </w:rPr>
              <w:t>Instanța care examinează cauza</w:t>
            </w:r>
          </w:p>
        </w:tc>
        <w:tc>
          <w:tcPr>
            <w:tcW w:w="2163" w:type="dxa"/>
            <w:shd w:val="clear" w:color="auto" w:fill="auto"/>
          </w:tcPr>
          <w:p w14:paraId="3FA69A04" w14:textId="77777777" w:rsidR="00C26FFD" w:rsidRPr="00C26FFD" w:rsidRDefault="00C26FFD" w:rsidP="00C26FFD">
            <w:pPr>
              <w:ind w:firstLine="708"/>
              <w:rPr>
                <w:b/>
                <w:lang w:val="ro-RO"/>
              </w:rPr>
            </w:pPr>
            <w:r w:rsidRPr="00C26FFD">
              <w:rPr>
                <w:b/>
                <w:lang w:val="ro-RO"/>
              </w:rPr>
              <w:t>Data inițierii dosarului</w:t>
            </w:r>
          </w:p>
        </w:tc>
      </w:tr>
      <w:tr w:rsidR="00C26FFD" w:rsidRPr="00C26FFD" w14:paraId="2E6AEB3C" w14:textId="77777777" w:rsidTr="00485DE4">
        <w:tc>
          <w:tcPr>
            <w:tcW w:w="534" w:type="dxa"/>
            <w:shd w:val="clear" w:color="auto" w:fill="auto"/>
          </w:tcPr>
          <w:p w14:paraId="4D965F88" w14:textId="77777777" w:rsidR="00C26FFD" w:rsidRPr="00C26FFD" w:rsidRDefault="00C26FFD" w:rsidP="00C26FFD">
            <w:pPr>
              <w:ind w:firstLine="708"/>
              <w:rPr>
                <w:b/>
                <w:lang w:val="ro-RO"/>
              </w:rPr>
            </w:pPr>
            <w:r w:rsidRPr="00C26FFD">
              <w:rPr>
                <w:b/>
                <w:lang w:val="ro-RO"/>
              </w:rPr>
              <w:t>1</w:t>
            </w:r>
          </w:p>
        </w:tc>
        <w:tc>
          <w:tcPr>
            <w:tcW w:w="4229" w:type="dxa"/>
            <w:shd w:val="clear" w:color="auto" w:fill="auto"/>
          </w:tcPr>
          <w:p w14:paraId="1CDBB183" w14:textId="7BE45B00" w:rsidR="00C26FFD" w:rsidRPr="00C26FFD" w:rsidRDefault="00B210C5" w:rsidP="00C26FFD">
            <w:pPr>
              <w:ind w:firstLine="708"/>
              <w:rPr>
                <w:lang w:val="ro-RO"/>
              </w:rPr>
            </w:pPr>
            <w:proofErr w:type="spellStart"/>
            <w:r>
              <w:rPr>
                <w:lang w:val="ro-RO"/>
              </w:rPr>
              <w:t>xxxxxxxxx</w:t>
            </w:r>
            <w:proofErr w:type="spellEnd"/>
            <w:r w:rsidR="00C26FFD" w:rsidRPr="00C26FFD">
              <w:rPr>
                <w:lang w:val="ro-RO"/>
              </w:rPr>
              <w:t xml:space="preserve"> către Primăria Cojușna</w:t>
            </w:r>
          </w:p>
          <w:p w14:paraId="33359E8C" w14:textId="77777777" w:rsidR="00C26FFD" w:rsidRPr="00C26FFD" w:rsidRDefault="00C26FFD" w:rsidP="00C26FFD">
            <w:pPr>
              <w:ind w:firstLine="708"/>
              <w:rPr>
                <w:lang w:val="ro-RO"/>
              </w:rPr>
            </w:pPr>
            <w:r w:rsidRPr="00C26FFD">
              <w:rPr>
                <w:lang w:val="ro-RO"/>
              </w:rPr>
              <w:t>(dos. civil)</w:t>
            </w:r>
          </w:p>
        </w:tc>
        <w:tc>
          <w:tcPr>
            <w:tcW w:w="2645" w:type="dxa"/>
            <w:shd w:val="clear" w:color="auto" w:fill="auto"/>
          </w:tcPr>
          <w:p w14:paraId="2B101DED" w14:textId="77777777" w:rsidR="00C26FFD" w:rsidRPr="00C26FFD" w:rsidRDefault="00C26FFD" w:rsidP="0090626F">
            <w:pPr>
              <w:ind w:firstLine="708"/>
              <w:jc w:val="center"/>
              <w:rPr>
                <w:lang w:val="ro-RO"/>
              </w:rPr>
            </w:pPr>
            <w:r w:rsidRPr="00C26FFD">
              <w:rPr>
                <w:lang w:val="ro-RO"/>
              </w:rPr>
              <w:t>CSJ</w:t>
            </w:r>
          </w:p>
        </w:tc>
        <w:tc>
          <w:tcPr>
            <w:tcW w:w="2163" w:type="dxa"/>
            <w:shd w:val="clear" w:color="auto" w:fill="auto"/>
          </w:tcPr>
          <w:p w14:paraId="2458E85D" w14:textId="77777777" w:rsidR="00C26FFD" w:rsidRPr="00C26FFD" w:rsidRDefault="00C26FFD" w:rsidP="00C26FFD">
            <w:pPr>
              <w:ind w:firstLine="708"/>
              <w:rPr>
                <w:lang w:val="ro-RO"/>
              </w:rPr>
            </w:pPr>
            <w:r w:rsidRPr="00C26FFD">
              <w:rPr>
                <w:lang w:val="ro-RO"/>
              </w:rPr>
              <w:t>30.03.2021</w:t>
            </w:r>
          </w:p>
          <w:p w14:paraId="01D6F468" w14:textId="77777777" w:rsidR="00C26FFD" w:rsidRPr="00C26FFD" w:rsidRDefault="00C26FFD" w:rsidP="00C26FFD">
            <w:pPr>
              <w:ind w:firstLine="708"/>
              <w:rPr>
                <w:b/>
                <w:lang w:val="ro-RO"/>
              </w:rPr>
            </w:pPr>
          </w:p>
        </w:tc>
      </w:tr>
      <w:tr w:rsidR="00C26FFD" w:rsidRPr="00C26FFD" w14:paraId="332D32E2" w14:textId="77777777" w:rsidTr="00485DE4">
        <w:tc>
          <w:tcPr>
            <w:tcW w:w="534" w:type="dxa"/>
            <w:shd w:val="clear" w:color="auto" w:fill="auto"/>
          </w:tcPr>
          <w:p w14:paraId="56CF3224" w14:textId="77777777" w:rsidR="00C26FFD" w:rsidRPr="00C26FFD" w:rsidRDefault="00C26FFD" w:rsidP="00C26FFD">
            <w:pPr>
              <w:ind w:firstLine="708"/>
              <w:rPr>
                <w:b/>
                <w:lang w:val="ro-RO"/>
              </w:rPr>
            </w:pPr>
            <w:r w:rsidRPr="00C26FFD">
              <w:rPr>
                <w:b/>
                <w:lang w:val="ro-RO"/>
              </w:rPr>
              <w:t>2</w:t>
            </w:r>
          </w:p>
        </w:tc>
        <w:tc>
          <w:tcPr>
            <w:tcW w:w="4229" w:type="dxa"/>
            <w:shd w:val="clear" w:color="auto" w:fill="auto"/>
          </w:tcPr>
          <w:p w14:paraId="65C37BA6" w14:textId="1F8FEC55" w:rsidR="00C26FFD" w:rsidRPr="00C26FFD" w:rsidRDefault="00B210C5" w:rsidP="00C26FFD">
            <w:pPr>
              <w:ind w:firstLine="708"/>
              <w:rPr>
                <w:lang w:val="ro-RO"/>
              </w:rPr>
            </w:pPr>
            <w:proofErr w:type="spellStart"/>
            <w:r>
              <w:rPr>
                <w:lang w:val="ro-RO"/>
              </w:rPr>
              <w:t>xxxxxxxxxx</w:t>
            </w:r>
            <w:proofErr w:type="spellEnd"/>
            <w:r w:rsidR="00C26FFD" w:rsidRPr="00C26FFD">
              <w:rPr>
                <w:lang w:val="ro-RO"/>
              </w:rPr>
              <w:t xml:space="preserve"> către Primăria Cojușna</w:t>
            </w:r>
          </w:p>
        </w:tc>
        <w:tc>
          <w:tcPr>
            <w:tcW w:w="2645" w:type="dxa"/>
            <w:shd w:val="clear" w:color="auto" w:fill="auto"/>
          </w:tcPr>
          <w:p w14:paraId="176B70B7" w14:textId="3B033807" w:rsidR="00C26FFD" w:rsidRPr="00C26FFD" w:rsidRDefault="00C26FFD" w:rsidP="0090626F">
            <w:pPr>
              <w:ind w:firstLine="708"/>
              <w:jc w:val="center"/>
              <w:rPr>
                <w:lang w:val="ro-RO"/>
              </w:rPr>
            </w:pPr>
            <w:r w:rsidRPr="00C26FFD">
              <w:rPr>
                <w:lang w:val="ro-RO"/>
              </w:rPr>
              <w:t>Curtea de Apel Chișinău</w:t>
            </w:r>
          </w:p>
        </w:tc>
        <w:tc>
          <w:tcPr>
            <w:tcW w:w="2163" w:type="dxa"/>
            <w:shd w:val="clear" w:color="auto" w:fill="auto"/>
          </w:tcPr>
          <w:p w14:paraId="0FCFD50E" w14:textId="77777777" w:rsidR="00C26FFD" w:rsidRPr="00C26FFD" w:rsidRDefault="00C26FFD" w:rsidP="00C26FFD">
            <w:pPr>
              <w:ind w:firstLine="708"/>
              <w:rPr>
                <w:lang w:val="ro-RO"/>
              </w:rPr>
            </w:pPr>
            <w:r w:rsidRPr="00C26FFD">
              <w:rPr>
                <w:lang w:val="ro-RO"/>
              </w:rPr>
              <w:t>07.11.2018</w:t>
            </w:r>
          </w:p>
        </w:tc>
      </w:tr>
      <w:tr w:rsidR="00C26FFD" w:rsidRPr="00C26FFD" w14:paraId="07E171AE" w14:textId="77777777" w:rsidTr="00485DE4">
        <w:tc>
          <w:tcPr>
            <w:tcW w:w="534" w:type="dxa"/>
            <w:shd w:val="clear" w:color="auto" w:fill="auto"/>
          </w:tcPr>
          <w:p w14:paraId="6805D5CD" w14:textId="77777777" w:rsidR="00C26FFD" w:rsidRPr="00C26FFD" w:rsidRDefault="00C26FFD" w:rsidP="00C26FFD">
            <w:pPr>
              <w:ind w:firstLine="708"/>
              <w:rPr>
                <w:b/>
                <w:lang w:val="ro-RO"/>
              </w:rPr>
            </w:pPr>
            <w:r w:rsidRPr="00C26FFD">
              <w:rPr>
                <w:b/>
                <w:lang w:val="ro-RO"/>
              </w:rPr>
              <w:t>3</w:t>
            </w:r>
          </w:p>
        </w:tc>
        <w:tc>
          <w:tcPr>
            <w:tcW w:w="4229" w:type="dxa"/>
            <w:shd w:val="clear" w:color="auto" w:fill="auto"/>
          </w:tcPr>
          <w:p w14:paraId="42E8012C" w14:textId="58F213B0" w:rsidR="00C26FFD" w:rsidRPr="00C26FFD" w:rsidRDefault="00B210C5" w:rsidP="00C26FFD">
            <w:pPr>
              <w:ind w:firstLine="708"/>
              <w:rPr>
                <w:lang w:val="ro-RO"/>
              </w:rPr>
            </w:pPr>
            <w:proofErr w:type="spellStart"/>
            <w:r>
              <w:rPr>
                <w:lang w:val="ro-RO"/>
              </w:rPr>
              <w:t>xxxxxxxxxx</w:t>
            </w:r>
            <w:proofErr w:type="spellEnd"/>
            <w:r w:rsidR="00C26FFD" w:rsidRPr="00C26FFD">
              <w:rPr>
                <w:lang w:val="ro-RO"/>
              </w:rPr>
              <w:t xml:space="preserve"> către Poiată Elena și Primăria Cojușna</w:t>
            </w:r>
          </w:p>
        </w:tc>
        <w:tc>
          <w:tcPr>
            <w:tcW w:w="2645" w:type="dxa"/>
            <w:shd w:val="clear" w:color="auto" w:fill="auto"/>
          </w:tcPr>
          <w:p w14:paraId="5981DDCF" w14:textId="77777777" w:rsidR="00C26FFD" w:rsidRPr="00C26FFD" w:rsidRDefault="00C26FFD" w:rsidP="0090626F">
            <w:pPr>
              <w:ind w:firstLine="708"/>
              <w:jc w:val="center"/>
              <w:rPr>
                <w:lang w:val="ro-RO"/>
              </w:rPr>
            </w:pPr>
            <w:r w:rsidRPr="00C26FFD">
              <w:rPr>
                <w:lang w:val="ro-RO"/>
              </w:rPr>
              <w:t>Judecătoria Strășeni Sediul Călărași</w:t>
            </w:r>
          </w:p>
        </w:tc>
        <w:tc>
          <w:tcPr>
            <w:tcW w:w="2163" w:type="dxa"/>
            <w:shd w:val="clear" w:color="auto" w:fill="auto"/>
          </w:tcPr>
          <w:p w14:paraId="66272C75" w14:textId="77777777" w:rsidR="00C26FFD" w:rsidRPr="00C26FFD" w:rsidRDefault="00C26FFD" w:rsidP="00C26FFD">
            <w:pPr>
              <w:ind w:firstLine="708"/>
              <w:rPr>
                <w:lang w:val="ro-RO"/>
              </w:rPr>
            </w:pPr>
            <w:r w:rsidRPr="00C26FFD">
              <w:rPr>
                <w:lang w:val="ro-RO"/>
              </w:rPr>
              <w:t>12.04.25021</w:t>
            </w:r>
          </w:p>
        </w:tc>
      </w:tr>
      <w:tr w:rsidR="00C26FFD" w:rsidRPr="00C26FFD" w14:paraId="076EC43B" w14:textId="77777777" w:rsidTr="00485DE4">
        <w:tc>
          <w:tcPr>
            <w:tcW w:w="534" w:type="dxa"/>
            <w:shd w:val="clear" w:color="auto" w:fill="auto"/>
          </w:tcPr>
          <w:p w14:paraId="6ED2C646" w14:textId="77777777" w:rsidR="00C26FFD" w:rsidRPr="00C26FFD" w:rsidRDefault="00C26FFD" w:rsidP="00C26FFD">
            <w:pPr>
              <w:ind w:firstLine="708"/>
              <w:rPr>
                <w:b/>
                <w:lang w:val="ro-RO"/>
              </w:rPr>
            </w:pPr>
            <w:r w:rsidRPr="00C26FFD">
              <w:rPr>
                <w:b/>
                <w:lang w:val="ro-RO"/>
              </w:rPr>
              <w:t>5</w:t>
            </w:r>
          </w:p>
        </w:tc>
        <w:tc>
          <w:tcPr>
            <w:tcW w:w="4229" w:type="dxa"/>
            <w:shd w:val="clear" w:color="auto" w:fill="auto"/>
          </w:tcPr>
          <w:p w14:paraId="270D4FC3" w14:textId="068DBD3E" w:rsidR="00C26FFD" w:rsidRPr="00C26FFD" w:rsidRDefault="00B210C5" w:rsidP="00C26FFD">
            <w:pPr>
              <w:ind w:firstLine="708"/>
              <w:rPr>
                <w:lang w:val="ro-RO"/>
              </w:rPr>
            </w:pPr>
            <w:proofErr w:type="spellStart"/>
            <w:r>
              <w:rPr>
                <w:lang w:val="ro-RO"/>
              </w:rPr>
              <w:t>xxxxxxxxxx</w:t>
            </w:r>
            <w:proofErr w:type="spellEnd"/>
            <w:r w:rsidR="00C26FFD" w:rsidRPr="00C26FFD">
              <w:rPr>
                <w:lang w:val="ro-RO"/>
              </w:rPr>
              <w:t xml:space="preserve"> către </w:t>
            </w:r>
            <w:proofErr w:type="spellStart"/>
            <w:r w:rsidR="00C26FFD" w:rsidRPr="00C26FFD">
              <w:rPr>
                <w:lang w:val="ro-RO"/>
              </w:rPr>
              <w:t>Danșina</w:t>
            </w:r>
            <w:proofErr w:type="spellEnd"/>
            <w:r w:rsidR="00C26FFD" w:rsidRPr="00C26FFD">
              <w:rPr>
                <w:lang w:val="ro-RO"/>
              </w:rPr>
              <w:t xml:space="preserve"> Emilia, Primăria Cojușna intervenient accesoriu. </w:t>
            </w:r>
          </w:p>
        </w:tc>
        <w:tc>
          <w:tcPr>
            <w:tcW w:w="2645" w:type="dxa"/>
            <w:shd w:val="clear" w:color="auto" w:fill="auto"/>
          </w:tcPr>
          <w:p w14:paraId="44B9A7B5" w14:textId="77777777" w:rsidR="00C26FFD" w:rsidRPr="00C26FFD" w:rsidRDefault="00C26FFD" w:rsidP="0090626F">
            <w:pPr>
              <w:ind w:firstLine="708"/>
              <w:jc w:val="center"/>
              <w:rPr>
                <w:lang w:val="ro-RO"/>
              </w:rPr>
            </w:pPr>
            <w:r w:rsidRPr="00C26FFD">
              <w:rPr>
                <w:lang w:val="ro-RO"/>
              </w:rPr>
              <w:t>Curtea de Apel Chișinău</w:t>
            </w:r>
          </w:p>
        </w:tc>
        <w:tc>
          <w:tcPr>
            <w:tcW w:w="2163" w:type="dxa"/>
            <w:shd w:val="clear" w:color="auto" w:fill="auto"/>
          </w:tcPr>
          <w:p w14:paraId="2163A99E" w14:textId="77777777" w:rsidR="00C26FFD" w:rsidRPr="00C26FFD" w:rsidRDefault="00C26FFD" w:rsidP="00C26FFD">
            <w:pPr>
              <w:ind w:firstLine="708"/>
              <w:rPr>
                <w:lang w:val="ro-RO"/>
              </w:rPr>
            </w:pPr>
            <w:r w:rsidRPr="00C26FFD">
              <w:rPr>
                <w:lang w:val="ro-RO"/>
              </w:rPr>
              <w:t>06.05.2021</w:t>
            </w:r>
          </w:p>
        </w:tc>
      </w:tr>
      <w:tr w:rsidR="00C26FFD" w:rsidRPr="00C26FFD" w14:paraId="3DB5A52E" w14:textId="77777777" w:rsidTr="00485DE4">
        <w:tc>
          <w:tcPr>
            <w:tcW w:w="534" w:type="dxa"/>
            <w:tcBorders>
              <w:top w:val="single" w:sz="4" w:space="0" w:color="auto"/>
              <w:left w:val="single" w:sz="4" w:space="0" w:color="auto"/>
              <w:bottom w:val="single" w:sz="4" w:space="0" w:color="auto"/>
              <w:right w:val="single" w:sz="4" w:space="0" w:color="auto"/>
            </w:tcBorders>
            <w:shd w:val="clear" w:color="auto" w:fill="auto"/>
          </w:tcPr>
          <w:p w14:paraId="3F6AB6E4" w14:textId="77777777" w:rsidR="00C26FFD" w:rsidRPr="00C26FFD" w:rsidRDefault="00C26FFD" w:rsidP="00C26FFD">
            <w:pPr>
              <w:ind w:firstLine="708"/>
              <w:rPr>
                <w:b/>
                <w:lang w:val="ro-RO"/>
              </w:rPr>
            </w:pPr>
            <w:r w:rsidRPr="00C26FFD">
              <w:rPr>
                <w:b/>
                <w:lang w:val="ro-RO"/>
              </w:rPr>
              <w:t>6</w:t>
            </w:r>
          </w:p>
        </w:tc>
        <w:tc>
          <w:tcPr>
            <w:tcW w:w="4229" w:type="dxa"/>
            <w:tcBorders>
              <w:top w:val="single" w:sz="4" w:space="0" w:color="auto"/>
              <w:left w:val="single" w:sz="4" w:space="0" w:color="auto"/>
              <w:bottom w:val="single" w:sz="4" w:space="0" w:color="auto"/>
              <w:right w:val="single" w:sz="4" w:space="0" w:color="auto"/>
            </w:tcBorders>
            <w:shd w:val="clear" w:color="auto" w:fill="auto"/>
          </w:tcPr>
          <w:p w14:paraId="7BF73027" w14:textId="04E0A209" w:rsidR="00C26FFD" w:rsidRPr="00C26FFD" w:rsidRDefault="00B210C5" w:rsidP="00C26FFD">
            <w:pPr>
              <w:ind w:firstLine="708"/>
              <w:rPr>
                <w:lang w:val="ro-RO"/>
              </w:rPr>
            </w:pPr>
            <w:proofErr w:type="spellStart"/>
            <w:r>
              <w:rPr>
                <w:lang w:val="ro-RO"/>
              </w:rPr>
              <w:t>xxxxxxxxxxx</w:t>
            </w:r>
            <w:proofErr w:type="spellEnd"/>
            <w:r w:rsidR="00C26FFD" w:rsidRPr="00C26FFD">
              <w:rPr>
                <w:lang w:val="ro-RO"/>
              </w:rPr>
              <w:t xml:space="preserve">, </w:t>
            </w:r>
            <w:proofErr w:type="spellStart"/>
            <w:r w:rsidR="00C26FFD" w:rsidRPr="00C26FFD">
              <w:rPr>
                <w:lang w:val="ro-RO"/>
              </w:rPr>
              <w:t>vs</w:t>
            </w:r>
            <w:proofErr w:type="spellEnd"/>
            <w:r w:rsidR="00C26FFD" w:rsidRPr="00C26FFD">
              <w:rPr>
                <w:lang w:val="ro-RO"/>
              </w:rPr>
              <w:t xml:space="preserve"> Primăria Cojușna </w:t>
            </w: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54FF3483" w14:textId="77777777" w:rsidR="00C26FFD" w:rsidRPr="00C26FFD" w:rsidRDefault="00C26FFD" w:rsidP="0090626F">
            <w:pPr>
              <w:ind w:firstLine="708"/>
              <w:jc w:val="center"/>
              <w:rPr>
                <w:lang w:val="ro-RO"/>
              </w:rPr>
            </w:pPr>
            <w:r w:rsidRPr="00C26FFD">
              <w:rPr>
                <w:lang w:val="ro-RO"/>
              </w:rPr>
              <w:t>Curtea De Apel</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D8E789A" w14:textId="77777777" w:rsidR="00C26FFD" w:rsidRPr="00C26FFD" w:rsidRDefault="00C26FFD" w:rsidP="00C26FFD">
            <w:pPr>
              <w:ind w:firstLine="708"/>
              <w:rPr>
                <w:lang w:val="ro-RO"/>
              </w:rPr>
            </w:pPr>
            <w:r w:rsidRPr="00C26FFD">
              <w:rPr>
                <w:lang w:val="ro-RO"/>
              </w:rPr>
              <w:t>26.06.2020</w:t>
            </w:r>
          </w:p>
        </w:tc>
      </w:tr>
      <w:tr w:rsidR="00C26FFD" w:rsidRPr="00C26FFD" w14:paraId="43A5EE09" w14:textId="77777777" w:rsidTr="00485DE4">
        <w:tc>
          <w:tcPr>
            <w:tcW w:w="534" w:type="dxa"/>
            <w:tcBorders>
              <w:top w:val="single" w:sz="4" w:space="0" w:color="auto"/>
              <w:left w:val="single" w:sz="4" w:space="0" w:color="auto"/>
              <w:bottom w:val="single" w:sz="4" w:space="0" w:color="auto"/>
              <w:right w:val="single" w:sz="4" w:space="0" w:color="auto"/>
            </w:tcBorders>
            <w:shd w:val="clear" w:color="auto" w:fill="auto"/>
          </w:tcPr>
          <w:p w14:paraId="7C8EAB80" w14:textId="77777777" w:rsidR="00C26FFD" w:rsidRPr="00C26FFD" w:rsidRDefault="00C26FFD" w:rsidP="00C26FFD">
            <w:pPr>
              <w:ind w:firstLine="708"/>
              <w:rPr>
                <w:b/>
                <w:lang w:val="ro-RO"/>
              </w:rPr>
            </w:pPr>
            <w:r w:rsidRPr="00C26FFD">
              <w:rPr>
                <w:b/>
                <w:lang w:val="ro-RO"/>
              </w:rPr>
              <w:t>7</w:t>
            </w:r>
          </w:p>
        </w:tc>
        <w:tc>
          <w:tcPr>
            <w:tcW w:w="4229" w:type="dxa"/>
            <w:tcBorders>
              <w:top w:val="single" w:sz="4" w:space="0" w:color="auto"/>
              <w:left w:val="single" w:sz="4" w:space="0" w:color="auto"/>
              <w:bottom w:val="single" w:sz="4" w:space="0" w:color="auto"/>
              <w:right w:val="single" w:sz="4" w:space="0" w:color="auto"/>
            </w:tcBorders>
            <w:shd w:val="clear" w:color="auto" w:fill="auto"/>
          </w:tcPr>
          <w:p w14:paraId="08564CE2" w14:textId="0E360860" w:rsidR="00C26FFD" w:rsidRPr="00C26FFD" w:rsidRDefault="00B210C5" w:rsidP="00C26FFD">
            <w:pPr>
              <w:ind w:firstLine="708"/>
              <w:rPr>
                <w:lang w:val="ro-RO"/>
              </w:rPr>
            </w:pPr>
            <w:proofErr w:type="spellStart"/>
            <w:r>
              <w:rPr>
                <w:lang w:val="ro-RO"/>
              </w:rPr>
              <w:t>xxxxxxxxxx</w:t>
            </w:r>
            <w:proofErr w:type="spellEnd"/>
            <w:r w:rsidR="00C26FFD" w:rsidRPr="00C26FFD">
              <w:rPr>
                <w:lang w:val="ro-RO"/>
              </w:rPr>
              <w:t xml:space="preserve">, Primăria Cojușna </w:t>
            </w:r>
            <w:proofErr w:type="spellStart"/>
            <w:r w:rsidR="00C26FFD" w:rsidRPr="00C26FFD">
              <w:rPr>
                <w:lang w:val="ro-RO"/>
              </w:rPr>
              <w:t>interv</w:t>
            </w:r>
            <w:proofErr w:type="spellEnd"/>
            <w:r w:rsidR="00C26FFD" w:rsidRPr="00C26FFD">
              <w:rPr>
                <w:lang w:val="ro-RO"/>
              </w:rPr>
              <w:t>. accesoriu</w:t>
            </w: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71D0257B" w14:textId="77777777" w:rsidR="00C26FFD" w:rsidRPr="00C26FFD" w:rsidRDefault="00C26FFD" w:rsidP="0090626F">
            <w:pPr>
              <w:ind w:firstLine="708"/>
              <w:jc w:val="center"/>
              <w:rPr>
                <w:lang w:val="ro-RO"/>
              </w:rPr>
            </w:pPr>
            <w:r w:rsidRPr="00C26FFD">
              <w:rPr>
                <w:lang w:val="ro-RO"/>
              </w:rPr>
              <w:t>Judecătoria Strășeni (sediul Central)</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593AE667" w14:textId="77777777" w:rsidR="00C26FFD" w:rsidRPr="00C26FFD" w:rsidRDefault="00C26FFD" w:rsidP="00C26FFD">
            <w:pPr>
              <w:ind w:firstLine="708"/>
              <w:rPr>
                <w:lang w:val="ro-RO"/>
              </w:rPr>
            </w:pPr>
            <w:r w:rsidRPr="00C26FFD">
              <w:rPr>
                <w:lang w:val="ro-RO"/>
              </w:rPr>
              <w:t>16.08.2021</w:t>
            </w:r>
          </w:p>
        </w:tc>
      </w:tr>
      <w:tr w:rsidR="00C26FFD" w:rsidRPr="00C26FFD" w14:paraId="524428AA" w14:textId="77777777" w:rsidTr="00485DE4">
        <w:tc>
          <w:tcPr>
            <w:tcW w:w="534" w:type="dxa"/>
            <w:tcBorders>
              <w:top w:val="single" w:sz="4" w:space="0" w:color="auto"/>
              <w:left w:val="single" w:sz="4" w:space="0" w:color="auto"/>
              <w:bottom w:val="single" w:sz="4" w:space="0" w:color="auto"/>
              <w:right w:val="single" w:sz="4" w:space="0" w:color="auto"/>
            </w:tcBorders>
            <w:shd w:val="clear" w:color="auto" w:fill="auto"/>
          </w:tcPr>
          <w:p w14:paraId="4FA9A955" w14:textId="77777777" w:rsidR="00C26FFD" w:rsidRPr="00C26FFD" w:rsidRDefault="00C26FFD" w:rsidP="00C26FFD">
            <w:pPr>
              <w:ind w:firstLine="708"/>
              <w:rPr>
                <w:b/>
                <w:lang w:val="ro-RO"/>
              </w:rPr>
            </w:pPr>
            <w:r w:rsidRPr="00C26FFD">
              <w:rPr>
                <w:b/>
                <w:lang w:val="ro-RO"/>
              </w:rPr>
              <w:t>8</w:t>
            </w:r>
          </w:p>
        </w:tc>
        <w:tc>
          <w:tcPr>
            <w:tcW w:w="4229" w:type="dxa"/>
            <w:tcBorders>
              <w:top w:val="single" w:sz="4" w:space="0" w:color="auto"/>
              <w:left w:val="single" w:sz="4" w:space="0" w:color="auto"/>
              <w:bottom w:val="single" w:sz="4" w:space="0" w:color="auto"/>
              <w:right w:val="single" w:sz="4" w:space="0" w:color="auto"/>
            </w:tcBorders>
            <w:shd w:val="clear" w:color="auto" w:fill="auto"/>
          </w:tcPr>
          <w:p w14:paraId="3AD20875" w14:textId="7BF166BA" w:rsidR="00C26FFD" w:rsidRPr="00C26FFD" w:rsidRDefault="00B210C5" w:rsidP="00C26FFD">
            <w:pPr>
              <w:ind w:firstLine="708"/>
              <w:rPr>
                <w:lang w:val="ro-RO"/>
              </w:rPr>
            </w:pPr>
            <w:proofErr w:type="spellStart"/>
            <w:r>
              <w:rPr>
                <w:lang w:val="ro-RO"/>
              </w:rPr>
              <w:t>xxxxxxxxxxxx</w:t>
            </w:r>
            <w:proofErr w:type="spellEnd"/>
            <w:r w:rsidR="00C26FFD" w:rsidRPr="00C26FFD">
              <w:rPr>
                <w:lang w:val="ro-RO"/>
              </w:rPr>
              <w:t xml:space="preserve"> </w:t>
            </w:r>
            <w:proofErr w:type="spellStart"/>
            <w:r w:rsidR="00C26FFD" w:rsidRPr="00C26FFD">
              <w:rPr>
                <w:lang w:val="ro-RO"/>
              </w:rPr>
              <w:t>vs</w:t>
            </w:r>
            <w:proofErr w:type="spellEnd"/>
            <w:r w:rsidR="00C26FFD" w:rsidRPr="00C26FFD">
              <w:rPr>
                <w:lang w:val="ro-RO"/>
              </w:rPr>
              <w:t xml:space="preserve"> S.R.L. Ialoveni Gaz, Primăria Cojușna interv. accesoriu</w:t>
            </w: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269B3D88" w14:textId="77777777" w:rsidR="00C26FFD" w:rsidRPr="00C26FFD" w:rsidRDefault="00C26FFD" w:rsidP="0090626F">
            <w:pPr>
              <w:ind w:firstLine="708"/>
              <w:jc w:val="center"/>
              <w:rPr>
                <w:lang w:val="ro-RO"/>
              </w:rPr>
            </w:pPr>
            <w:r w:rsidRPr="00C26FFD">
              <w:rPr>
                <w:lang w:val="ro-RO"/>
              </w:rPr>
              <w:t>Curtea de Apel</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2C9459C2" w14:textId="77777777" w:rsidR="00C26FFD" w:rsidRPr="00C26FFD" w:rsidRDefault="00C26FFD" w:rsidP="00C26FFD">
            <w:pPr>
              <w:ind w:firstLine="708"/>
              <w:rPr>
                <w:lang w:val="ro-RO"/>
              </w:rPr>
            </w:pPr>
            <w:r w:rsidRPr="00C26FFD">
              <w:rPr>
                <w:lang w:val="ro-RO"/>
              </w:rPr>
              <w:t>10.08.2022</w:t>
            </w:r>
          </w:p>
        </w:tc>
      </w:tr>
      <w:tr w:rsidR="00C26FFD" w:rsidRPr="00C26FFD" w14:paraId="1125ECC7" w14:textId="77777777" w:rsidTr="00485DE4">
        <w:tc>
          <w:tcPr>
            <w:tcW w:w="534" w:type="dxa"/>
            <w:tcBorders>
              <w:top w:val="single" w:sz="4" w:space="0" w:color="auto"/>
              <w:left w:val="single" w:sz="4" w:space="0" w:color="auto"/>
              <w:bottom w:val="single" w:sz="4" w:space="0" w:color="auto"/>
              <w:right w:val="single" w:sz="4" w:space="0" w:color="auto"/>
            </w:tcBorders>
            <w:shd w:val="clear" w:color="auto" w:fill="auto"/>
          </w:tcPr>
          <w:p w14:paraId="1BD8DCA6" w14:textId="77777777" w:rsidR="00C26FFD" w:rsidRPr="00C26FFD" w:rsidRDefault="00C26FFD" w:rsidP="00C26FFD">
            <w:pPr>
              <w:ind w:firstLine="708"/>
              <w:rPr>
                <w:b/>
                <w:lang w:val="ro-RO"/>
              </w:rPr>
            </w:pPr>
            <w:r w:rsidRPr="00C26FFD">
              <w:rPr>
                <w:b/>
                <w:lang w:val="ro-RO"/>
              </w:rPr>
              <w:t>9</w:t>
            </w:r>
          </w:p>
        </w:tc>
        <w:tc>
          <w:tcPr>
            <w:tcW w:w="4229" w:type="dxa"/>
            <w:tcBorders>
              <w:top w:val="single" w:sz="4" w:space="0" w:color="auto"/>
              <w:left w:val="single" w:sz="4" w:space="0" w:color="auto"/>
              <w:bottom w:val="single" w:sz="4" w:space="0" w:color="auto"/>
              <w:right w:val="single" w:sz="4" w:space="0" w:color="auto"/>
            </w:tcBorders>
            <w:shd w:val="clear" w:color="auto" w:fill="auto"/>
          </w:tcPr>
          <w:p w14:paraId="69958C71" w14:textId="2E5906A4" w:rsidR="00C26FFD" w:rsidRPr="00C26FFD" w:rsidRDefault="00B210C5" w:rsidP="00C26FFD">
            <w:pPr>
              <w:ind w:firstLine="708"/>
              <w:rPr>
                <w:lang w:val="ro-RO"/>
              </w:rPr>
            </w:pPr>
            <w:proofErr w:type="spellStart"/>
            <w:r>
              <w:rPr>
                <w:lang w:val="ro-RO"/>
              </w:rPr>
              <w:t>xxxxxxxxx</w:t>
            </w:r>
            <w:proofErr w:type="spellEnd"/>
            <w:r w:rsidR="00C26FFD" w:rsidRPr="00C26FFD">
              <w:rPr>
                <w:lang w:val="ro-RO"/>
              </w:rPr>
              <w:t xml:space="preserve"> </w:t>
            </w:r>
            <w:proofErr w:type="spellStart"/>
            <w:r w:rsidR="00C26FFD" w:rsidRPr="00C26FFD">
              <w:rPr>
                <w:lang w:val="ro-RO"/>
              </w:rPr>
              <w:t>vs</w:t>
            </w:r>
            <w:proofErr w:type="spellEnd"/>
            <w:r w:rsidR="00C26FFD" w:rsidRPr="00C26FFD">
              <w:rPr>
                <w:lang w:val="ro-RO"/>
              </w:rPr>
              <w:t xml:space="preserve"> Primăria Cojușna și Serviciul Fiscal de Stat</w:t>
            </w: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2939B779" w14:textId="77777777" w:rsidR="00C26FFD" w:rsidRPr="00C26FFD" w:rsidRDefault="00C26FFD" w:rsidP="0090626F">
            <w:pPr>
              <w:ind w:firstLine="708"/>
              <w:jc w:val="center"/>
              <w:rPr>
                <w:lang w:val="ro-RO"/>
              </w:rPr>
            </w:pPr>
            <w:r w:rsidRPr="00C26FFD">
              <w:rPr>
                <w:lang w:val="ro-RO"/>
              </w:rPr>
              <w:t>Judecătoria Strășeni (sediul Central)</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2640706E" w14:textId="77777777" w:rsidR="00C26FFD" w:rsidRPr="00C26FFD" w:rsidRDefault="00C26FFD" w:rsidP="00C26FFD">
            <w:pPr>
              <w:ind w:firstLine="708"/>
              <w:rPr>
                <w:lang w:val="ro-RO"/>
              </w:rPr>
            </w:pPr>
            <w:r w:rsidRPr="00C26FFD">
              <w:rPr>
                <w:lang w:val="ro-RO"/>
              </w:rPr>
              <w:t>31.10.2023</w:t>
            </w:r>
          </w:p>
        </w:tc>
      </w:tr>
      <w:tr w:rsidR="00C26FFD" w:rsidRPr="00C26FFD" w14:paraId="2102FF15" w14:textId="77777777" w:rsidTr="00485DE4">
        <w:tc>
          <w:tcPr>
            <w:tcW w:w="534" w:type="dxa"/>
            <w:tcBorders>
              <w:top w:val="single" w:sz="4" w:space="0" w:color="auto"/>
              <w:left w:val="single" w:sz="4" w:space="0" w:color="auto"/>
              <w:bottom w:val="single" w:sz="4" w:space="0" w:color="auto"/>
              <w:right w:val="single" w:sz="4" w:space="0" w:color="auto"/>
            </w:tcBorders>
            <w:shd w:val="clear" w:color="auto" w:fill="auto"/>
          </w:tcPr>
          <w:p w14:paraId="76F94656" w14:textId="77777777" w:rsidR="00C26FFD" w:rsidRPr="00C26FFD" w:rsidRDefault="00C26FFD" w:rsidP="00C26FFD">
            <w:pPr>
              <w:ind w:firstLine="708"/>
              <w:rPr>
                <w:b/>
                <w:lang w:val="ro-RO"/>
              </w:rPr>
            </w:pPr>
            <w:r w:rsidRPr="00C26FFD">
              <w:rPr>
                <w:b/>
                <w:lang w:val="ro-RO"/>
              </w:rPr>
              <w:t>10</w:t>
            </w:r>
          </w:p>
        </w:tc>
        <w:tc>
          <w:tcPr>
            <w:tcW w:w="4229" w:type="dxa"/>
            <w:tcBorders>
              <w:top w:val="single" w:sz="4" w:space="0" w:color="auto"/>
              <w:left w:val="single" w:sz="4" w:space="0" w:color="auto"/>
              <w:bottom w:val="single" w:sz="4" w:space="0" w:color="auto"/>
              <w:right w:val="single" w:sz="4" w:space="0" w:color="auto"/>
            </w:tcBorders>
            <w:shd w:val="clear" w:color="auto" w:fill="auto"/>
          </w:tcPr>
          <w:p w14:paraId="540C4C59" w14:textId="1C5CB360" w:rsidR="00C26FFD" w:rsidRPr="00C26FFD" w:rsidRDefault="00B210C5" w:rsidP="00C26FFD">
            <w:pPr>
              <w:ind w:firstLine="708"/>
              <w:rPr>
                <w:lang w:val="ro-RO"/>
              </w:rPr>
            </w:pPr>
            <w:r>
              <w:rPr>
                <w:lang w:val="ro-RO"/>
              </w:rPr>
              <w:t>xxxxxxxxxx</w:t>
            </w:r>
            <w:bookmarkStart w:id="0" w:name="_GoBack"/>
            <w:bookmarkEnd w:id="0"/>
            <w:r w:rsidR="00C26FFD" w:rsidRPr="00C26FFD">
              <w:rPr>
                <w:lang w:val="ro-RO"/>
              </w:rPr>
              <w:t xml:space="preserve"> vs Primăria Cojușna </w:t>
            </w:r>
          </w:p>
        </w:tc>
        <w:tc>
          <w:tcPr>
            <w:tcW w:w="2645" w:type="dxa"/>
            <w:tcBorders>
              <w:top w:val="single" w:sz="4" w:space="0" w:color="auto"/>
              <w:left w:val="single" w:sz="4" w:space="0" w:color="auto"/>
              <w:bottom w:val="single" w:sz="4" w:space="0" w:color="auto"/>
              <w:right w:val="single" w:sz="4" w:space="0" w:color="auto"/>
            </w:tcBorders>
            <w:shd w:val="clear" w:color="auto" w:fill="auto"/>
          </w:tcPr>
          <w:p w14:paraId="76D9DCF4" w14:textId="77777777" w:rsidR="00C26FFD" w:rsidRPr="00C26FFD" w:rsidRDefault="00C26FFD" w:rsidP="0090626F">
            <w:pPr>
              <w:ind w:firstLine="708"/>
              <w:jc w:val="center"/>
              <w:rPr>
                <w:lang w:val="ro-RO"/>
              </w:rPr>
            </w:pPr>
            <w:r w:rsidRPr="00C26FFD">
              <w:rPr>
                <w:lang w:val="ro-RO"/>
              </w:rPr>
              <w:t>Judecătoria Strășeni (sediul Central)</w:t>
            </w:r>
          </w:p>
        </w:tc>
        <w:tc>
          <w:tcPr>
            <w:tcW w:w="2163" w:type="dxa"/>
            <w:tcBorders>
              <w:top w:val="single" w:sz="4" w:space="0" w:color="auto"/>
              <w:left w:val="single" w:sz="4" w:space="0" w:color="auto"/>
              <w:bottom w:val="single" w:sz="4" w:space="0" w:color="auto"/>
              <w:right w:val="single" w:sz="4" w:space="0" w:color="auto"/>
            </w:tcBorders>
            <w:shd w:val="clear" w:color="auto" w:fill="auto"/>
          </w:tcPr>
          <w:p w14:paraId="1EFE68B1" w14:textId="77777777" w:rsidR="00C26FFD" w:rsidRPr="00C26FFD" w:rsidRDefault="00C26FFD" w:rsidP="00C26FFD">
            <w:pPr>
              <w:ind w:firstLine="708"/>
              <w:rPr>
                <w:lang w:val="ro-RO"/>
              </w:rPr>
            </w:pPr>
            <w:r w:rsidRPr="00C26FFD">
              <w:rPr>
                <w:lang w:val="ro-RO"/>
              </w:rPr>
              <w:t>09.01.2024</w:t>
            </w:r>
          </w:p>
        </w:tc>
      </w:tr>
    </w:tbl>
    <w:p w14:paraId="0B0085A0" w14:textId="77777777" w:rsidR="00C26FFD" w:rsidRPr="00C26FFD" w:rsidRDefault="00C26FFD" w:rsidP="00C26FFD">
      <w:pPr>
        <w:ind w:firstLine="708"/>
        <w:rPr>
          <w:b/>
          <w:sz w:val="28"/>
          <w:szCs w:val="28"/>
          <w:lang w:val="ro-RO"/>
        </w:rPr>
      </w:pPr>
    </w:p>
    <w:p w14:paraId="132E3EA2" w14:textId="77777777" w:rsidR="00C26FFD" w:rsidRPr="00C26FFD" w:rsidRDefault="00C26FFD" w:rsidP="00C26FFD">
      <w:pPr>
        <w:ind w:firstLine="708"/>
        <w:rPr>
          <w:sz w:val="28"/>
          <w:szCs w:val="28"/>
          <w:lang w:val="ro-RO"/>
        </w:rPr>
      </w:pPr>
    </w:p>
    <w:sectPr w:rsidR="00C26FFD" w:rsidRPr="00C26FFD" w:rsidSect="00157612">
      <w:type w:val="continuous"/>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65B656D"/>
    <w:multiLevelType w:val="hybridMultilevel"/>
    <w:tmpl w:val="E11223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D45CA3"/>
    <w:multiLevelType w:val="hybridMultilevel"/>
    <w:tmpl w:val="3EE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870252F"/>
    <w:multiLevelType w:val="hybridMultilevel"/>
    <w:tmpl w:val="3BC0C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num>
  <w:num w:numId="4">
    <w:abstractNumId w:val="11"/>
  </w:num>
  <w:num w:numId="5">
    <w:abstractNumId w:val="10"/>
  </w:num>
  <w:num w:numId="6">
    <w:abstractNumId w:val="8"/>
  </w:num>
  <w:num w:numId="7">
    <w:abstractNumId w:val="13"/>
  </w:num>
  <w:num w:numId="8">
    <w:abstractNumId w:val="9"/>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D24FB"/>
    <w:rsid w:val="000E5626"/>
    <w:rsid w:val="001317B6"/>
    <w:rsid w:val="00157612"/>
    <w:rsid w:val="001604A5"/>
    <w:rsid w:val="00187EA9"/>
    <w:rsid w:val="001A06AF"/>
    <w:rsid w:val="001A0EF3"/>
    <w:rsid w:val="001E746F"/>
    <w:rsid w:val="001F14D6"/>
    <w:rsid w:val="00226462"/>
    <w:rsid w:val="0024628D"/>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35DEF"/>
    <w:rsid w:val="0055340E"/>
    <w:rsid w:val="00564F81"/>
    <w:rsid w:val="0057545C"/>
    <w:rsid w:val="00594448"/>
    <w:rsid w:val="005A01F1"/>
    <w:rsid w:val="005D0A5E"/>
    <w:rsid w:val="005D3DE8"/>
    <w:rsid w:val="005F2B4A"/>
    <w:rsid w:val="005F3150"/>
    <w:rsid w:val="006150D8"/>
    <w:rsid w:val="006165E9"/>
    <w:rsid w:val="00631FD9"/>
    <w:rsid w:val="00642BA4"/>
    <w:rsid w:val="00654EF0"/>
    <w:rsid w:val="00672B0C"/>
    <w:rsid w:val="00684AC3"/>
    <w:rsid w:val="006E0DFB"/>
    <w:rsid w:val="006E2D7C"/>
    <w:rsid w:val="007233B0"/>
    <w:rsid w:val="0076320E"/>
    <w:rsid w:val="007A6A46"/>
    <w:rsid w:val="007B34D8"/>
    <w:rsid w:val="007C0FFC"/>
    <w:rsid w:val="007C1276"/>
    <w:rsid w:val="007C69E0"/>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0626F"/>
    <w:rsid w:val="00914014"/>
    <w:rsid w:val="00917D2C"/>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7DD3"/>
    <w:rsid w:val="00AC5831"/>
    <w:rsid w:val="00AD6C08"/>
    <w:rsid w:val="00B02CAA"/>
    <w:rsid w:val="00B078DA"/>
    <w:rsid w:val="00B210C5"/>
    <w:rsid w:val="00B216B7"/>
    <w:rsid w:val="00B42922"/>
    <w:rsid w:val="00B44AF6"/>
    <w:rsid w:val="00B50CA5"/>
    <w:rsid w:val="00B52177"/>
    <w:rsid w:val="00B728E4"/>
    <w:rsid w:val="00B76749"/>
    <w:rsid w:val="00B94C09"/>
    <w:rsid w:val="00B9685C"/>
    <w:rsid w:val="00B97BEA"/>
    <w:rsid w:val="00BB4161"/>
    <w:rsid w:val="00BB44B2"/>
    <w:rsid w:val="00BD414B"/>
    <w:rsid w:val="00C07D16"/>
    <w:rsid w:val="00C26FFD"/>
    <w:rsid w:val="00C40FB7"/>
    <w:rsid w:val="00C60C05"/>
    <w:rsid w:val="00C71D44"/>
    <w:rsid w:val="00C754F5"/>
    <w:rsid w:val="00C766B6"/>
    <w:rsid w:val="00C93EF6"/>
    <w:rsid w:val="00CA1DAE"/>
    <w:rsid w:val="00CB52CB"/>
    <w:rsid w:val="00CB5C53"/>
    <w:rsid w:val="00CD16BA"/>
    <w:rsid w:val="00D260AC"/>
    <w:rsid w:val="00D67E0C"/>
    <w:rsid w:val="00D9021F"/>
    <w:rsid w:val="00DA0283"/>
    <w:rsid w:val="00DA4C88"/>
    <w:rsid w:val="00DB085A"/>
    <w:rsid w:val="00E12797"/>
    <w:rsid w:val="00E278DD"/>
    <w:rsid w:val="00E30F53"/>
    <w:rsid w:val="00E35F5A"/>
    <w:rsid w:val="00E40289"/>
    <w:rsid w:val="00E51F72"/>
    <w:rsid w:val="00E66B7C"/>
    <w:rsid w:val="00E74C08"/>
    <w:rsid w:val="00E85809"/>
    <w:rsid w:val="00EA0183"/>
    <w:rsid w:val="00EE3475"/>
    <w:rsid w:val="00F074ED"/>
    <w:rsid w:val="00F10A27"/>
    <w:rsid w:val="00F40CD8"/>
    <w:rsid w:val="00F5220B"/>
    <w:rsid w:val="00F82EC9"/>
    <w:rsid w:val="00F84D80"/>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B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02B88-E9AF-4107-A589-F0AC7762E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2040</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2024-03-14T16:25:00Z</cp:lastPrinted>
  <dcterms:created xsi:type="dcterms:W3CDTF">2024-05-17T12:53:00Z</dcterms:created>
  <dcterms:modified xsi:type="dcterms:W3CDTF">2024-05-20T12:35:00Z</dcterms:modified>
</cp:coreProperties>
</file>