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B3" w:rsidRPr="00B86DC0" w:rsidRDefault="00D17BB3" w:rsidP="00D17BB3">
      <w:pPr>
        <w:spacing w:after="0"/>
        <w:rPr>
          <w:lang w:val="en-US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3668790F" wp14:editId="60F8FE07">
            <wp:simplePos x="0" y="0"/>
            <wp:positionH relativeFrom="page">
              <wp:posOffset>3442970</wp:posOffset>
            </wp:positionH>
            <wp:positionV relativeFrom="paragraph">
              <wp:posOffset>-72390</wp:posOffset>
            </wp:positionV>
            <wp:extent cx="1080135" cy="1080135"/>
            <wp:effectExtent l="0" t="0" r="5715" b="5715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ro-RO"/>
        </w:rPr>
        <w:t xml:space="preserve"> </w:t>
      </w:r>
      <w:r w:rsidRPr="001A06AF">
        <w:rPr>
          <w:lang w:val="ro-RO"/>
        </w:rPr>
        <w:t xml:space="preserve">REPUBLICA  MOLDOVA           </w:t>
      </w:r>
      <w:r>
        <w:rPr>
          <w:lang w:val="ro-RO"/>
        </w:rPr>
        <w:t xml:space="preserve">        </w:t>
      </w:r>
      <w:r w:rsidRPr="001A06AF">
        <w:rPr>
          <w:lang w:val="ro-RO"/>
        </w:rPr>
        <w:t xml:space="preserve"> </w:t>
      </w:r>
      <w:r>
        <w:rPr>
          <w:lang w:val="ro-RO"/>
        </w:rPr>
        <w:t xml:space="preserve">           </w:t>
      </w:r>
      <w:r w:rsidRPr="001A06AF">
        <w:rPr>
          <w:lang w:val="ro-RO"/>
        </w:rPr>
        <w:t xml:space="preserve">     </w:t>
      </w:r>
      <w:r>
        <w:rPr>
          <w:lang w:val="ro-RO"/>
        </w:rPr>
        <w:t xml:space="preserve">     </w:t>
      </w:r>
      <w:r w:rsidRPr="001A06AF">
        <w:rPr>
          <w:lang w:val="ro-RO"/>
        </w:rPr>
        <w:t xml:space="preserve">                                               </w:t>
      </w:r>
      <w:r>
        <w:rPr>
          <w:lang w:val="ro-RO"/>
        </w:rPr>
        <w:t xml:space="preserve">   </w:t>
      </w:r>
      <w:r w:rsidRPr="001A06AF">
        <w:rPr>
          <w:lang w:val="ro-RO"/>
        </w:rPr>
        <w:t xml:space="preserve"> </w:t>
      </w:r>
      <w:r>
        <w:rPr>
          <w:lang w:val="ro-RO"/>
        </w:rPr>
        <w:t xml:space="preserve">  </w:t>
      </w:r>
      <w:r w:rsidRPr="001A06AF">
        <w:rPr>
          <w:lang w:val="ro-RO"/>
        </w:rPr>
        <w:t>Peспублика     Молдова</w:t>
      </w:r>
    </w:p>
    <w:p w:rsidR="00D17BB3" w:rsidRPr="001A06AF" w:rsidRDefault="00D17BB3" w:rsidP="00D17BB3">
      <w:pPr>
        <w:spacing w:after="0"/>
        <w:jc w:val="both"/>
        <w:rPr>
          <w:lang w:val="ro-RO"/>
        </w:rPr>
      </w:pPr>
      <w:r w:rsidRPr="001A06AF">
        <w:rPr>
          <w:lang w:val="ro-RO"/>
        </w:rPr>
        <w:t xml:space="preserve">Consiliul Sătesc COJUŞNA   </w:t>
      </w:r>
      <w:r>
        <w:rPr>
          <w:lang w:val="ro-RO"/>
        </w:rPr>
        <w:t xml:space="preserve">               </w:t>
      </w:r>
      <w:r w:rsidRPr="001A06AF">
        <w:rPr>
          <w:lang w:val="ro-RO"/>
        </w:rPr>
        <w:t xml:space="preserve">    </w:t>
      </w:r>
      <w:r>
        <w:rPr>
          <w:lang w:val="ro-RO"/>
        </w:rPr>
        <w:t xml:space="preserve">             </w:t>
      </w:r>
      <w:r w:rsidRPr="001A06AF">
        <w:rPr>
          <w:lang w:val="ro-RO"/>
        </w:rPr>
        <w:t xml:space="preserve">                                                     Сельский Совет КОЖУШНА</w:t>
      </w:r>
    </w:p>
    <w:p w:rsidR="00D17BB3" w:rsidRPr="001A06AF" w:rsidRDefault="00D17BB3" w:rsidP="00D17BB3">
      <w:pPr>
        <w:spacing w:after="0"/>
        <w:jc w:val="both"/>
        <w:rPr>
          <w:lang w:val="ro-RO"/>
        </w:rPr>
      </w:pPr>
      <w:r w:rsidRPr="001A06AF">
        <w:rPr>
          <w:lang w:val="ro-RO"/>
        </w:rPr>
        <w:t xml:space="preserve">       Raionul Străşeni               </w:t>
      </w:r>
      <w:r>
        <w:rPr>
          <w:lang w:val="ro-RO"/>
        </w:rPr>
        <w:t xml:space="preserve">          </w:t>
      </w:r>
      <w:r w:rsidRPr="001A06AF">
        <w:rPr>
          <w:lang w:val="ro-RO"/>
        </w:rPr>
        <w:t xml:space="preserve">         </w:t>
      </w:r>
      <w:r>
        <w:rPr>
          <w:lang w:val="ro-RO"/>
        </w:rPr>
        <w:t xml:space="preserve">      </w:t>
      </w:r>
      <w:r w:rsidRPr="001A06AF">
        <w:rPr>
          <w:lang w:val="ro-RO"/>
        </w:rPr>
        <w:t xml:space="preserve">                                                                Страшенский район</w:t>
      </w:r>
    </w:p>
    <w:p w:rsidR="00D17BB3" w:rsidRDefault="00D17BB3" w:rsidP="00D17BB3">
      <w:pPr>
        <w:spacing w:after="0"/>
        <w:jc w:val="both"/>
        <w:rPr>
          <w:sz w:val="28"/>
          <w:szCs w:val="28"/>
          <w:lang w:val="ro-RO"/>
        </w:rPr>
      </w:pPr>
      <w:r w:rsidRPr="001A06AF">
        <w:rPr>
          <w:lang w:val="ro-RO"/>
        </w:rPr>
        <w:t xml:space="preserve">           PRIMĂRIA               </w:t>
      </w:r>
      <w:r>
        <w:rPr>
          <w:lang w:val="ro-RO"/>
        </w:rPr>
        <w:t xml:space="preserve">          </w:t>
      </w:r>
      <w:r w:rsidRPr="001A06AF">
        <w:rPr>
          <w:lang w:val="ro-RO"/>
        </w:rPr>
        <w:t xml:space="preserve">                                                                               </w:t>
      </w:r>
      <w:r>
        <w:rPr>
          <w:lang w:val="ro-RO"/>
        </w:rPr>
        <w:t xml:space="preserve">           </w:t>
      </w:r>
      <w:r w:rsidRPr="001A06AF">
        <w:rPr>
          <w:lang w:val="ro-RO"/>
        </w:rPr>
        <w:t xml:space="preserve">     Примэрия</w:t>
      </w:r>
    </w:p>
    <w:p w:rsidR="00D17BB3" w:rsidRDefault="00D17BB3" w:rsidP="00D17BB3">
      <w:pPr>
        <w:jc w:val="both"/>
        <w:rPr>
          <w:b/>
          <w:sz w:val="28"/>
          <w:szCs w:val="28"/>
          <w:lang w:val="ro-RO"/>
        </w:rPr>
      </w:pPr>
    </w:p>
    <w:p w:rsidR="00D17BB3" w:rsidRPr="00D03213" w:rsidRDefault="00D17BB3" w:rsidP="00D17BB3">
      <w:pPr>
        <w:tabs>
          <w:tab w:val="left" w:pos="5550"/>
        </w:tabs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="00D03213" w:rsidRPr="00D03213">
        <w:rPr>
          <w:b/>
          <w:sz w:val="28"/>
          <w:szCs w:val="28"/>
          <w:lang w:val="ro-RO"/>
        </w:rPr>
        <w:t>Proiect</w:t>
      </w:r>
    </w:p>
    <w:p w:rsidR="00D17BB3" w:rsidRPr="00D03213" w:rsidRDefault="00D17BB3" w:rsidP="00D17B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03213">
        <w:rPr>
          <w:rFonts w:ascii="Times New Roman" w:hAnsi="Times New Roman" w:cs="Times New Roman"/>
          <w:b/>
          <w:sz w:val="28"/>
          <w:szCs w:val="28"/>
          <w:lang w:val="ro-RO"/>
        </w:rPr>
        <w:t>DECIZIE nr. ____</w:t>
      </w:r>
    </w:p>
    <w:p w:rsidR="00D17BB3" w:rsidRPr="00D03213" w:rsidRDefault="00D17BB3" w:rsidP="00D17B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032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</w:t>
      </w:r>
      <w:r w:rsidR="00D03213" w:rsidRPr="00D03213">
        <w:rPr>
          <w:rFonts w:ascii="Times New Roman" w:hAnsi="Times New Roman" w:cs="Times New Roman"/>
          <w:b/>
          <w:sz w:val="28"/>
          <w:szCs w:val="28"/>
          <w:lang w:val="ro-RO"/>
        </w:rPr>
        <w:t>10.12.2020</w:t>
      </w:r>
    </w:p>
    <w:p w:rsidR="00D17BB3" w:rsidRPr="00D03213" w:rsidRDefault="00D17BB3" w:rsidP="00D17B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36FDD" w:rsidRDefault="00836FDD" w:rsidP="0081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D03213">
        <w:rPr>
          <w:rFonts w:ascii="Times New Roman" w:hAnsi="Times New Roman" w:cs="Times New Roman"/>
          <w:sz w:val="28"/>
          <w:szCs w:val="28"/>
          <w:lang w:val="ro-RO"/>
        </w:rPr>
        <w:t xml:space="preserve">u privire </w:t>
      </w:r>
      <w:r w:rsidR="00814051" w:rsidRPr="00D03213">
        <w:rPr>
          <w:rFonts w:ascii="Times New Roman" w:hAnsi="Times New Roman" w:cs="Times New Roman"/>
          <w:sz w:val="28"/>
          <w:szCs w:val="28"/>
          <w:lang w:val="ro-RO"/>
        </w:rPr>
        <w:t>aprobarea Regulamentului</w:t>
      </w:r>
      <w:r w:rsidR="00D03213" w:rsidRPr="00D0321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814051" w:rsidRPr="00D03213">
        <w:rPr>
          <w:rFonts w:ascii="Times New Roman" w:hAnsi="Times New Roman" w:cs="Times New Roman"/>
          <w:sz w:val="28"/>
          <w:szCs w:val="28"/>
          <w:lang w:val="ro-RO"/>
        </w:rPr>
        <w:t>activitate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36FDD" w:rsidRDefault="00814051" w:rsidP="0081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3213">
        <w:rPr>
          <w:rFonts w:ascii="Times New Roman" w:hAnsi="Times New Roman" w:cs="Times New Roman"/>
          <w:sz w:val="28"/>
          <w:szCs w:val="28"/>
          <w:lang w:val="ro-RO"/>
        </w:rPr>
        <w:t>a serviciului</w:t>
      </w:r>
      <w:r w:rsidR="00D03213" w:rsidRPr="00D0321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03213">
        <w:rPr>
          <w:rFonts w:ascii="Times New Roman" w:hAnsi="Times New Roman" w:cs="Times New Roman"/>
          <w:sz w:val="28"/>
          <w:szCs w:val="28"/>
          <w:lang w:val="ro-RO"/>
        </w:rPr>
        <w:t xml:space="preserve">de colectare a impozitelor 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D03213">
        <w:rPr>
          <w:rFonts w:ascii="Times New Roman" w:hAnsi="Times New Roman" w:cs="Times New Roman"/>
          <w:sz w:val="28"/>
          <w:szCs w:val="28"/>
          <w:lang w:val="ro-RO"/>
        </w:rPr>
        <w:t xml:space="preserve">i taxelor </w:t>
      </w:r>
    </w:p>
    <w:p w:rsidR="00234BFA" w:rsidRPr="00D03213" w:rsidRDefault="00814051" w:rsidP="0081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3213">
        <w:rPr>
          <w:rFonts w:ascii="Times New Roman" w:hAnsi="Times New Roman" w:cs="Times New Roman"/>
          <w:sz w:val="28"/>
          <w:szCs w:val="28"/>
          <w:lang w:val="ro-RO"/>
        </w:rPr>
        <w:t>locale</w:t>
      </w:r>
      <w:r w:rsidR="00836FDD" w:rsidRPr="00836F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>din cadrul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 xml:space="preserve"> Primări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 xml:space="preserve"> Cojușna, r-nul Strășeni</w:t>
      </w:r>
      <w:r w:rsidR="00D03213" w:rsidRPr="00D0321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14051" w:rsidRPr="00D03213" w:rsidRDefault="00814051" w:rsidP="0081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03213" w:rsidRPr="00D03213" w:rsidRDefault="00D03213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D03213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="00814051" w:rsidRPr="00D03213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814051" w:rsidRPr="00D0321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temeiul prevederilor art. 133 alin. (1) pct. 3), art.</w:t>
      </w:r>
      <w:r w:rsidRPr="00D0321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814051" w:rsidRPr="00D03213">
        <w:rPr>
          <w:rFonts w:ascii="Times New Roman" w:hAnsi="Times New Roman" w:cs="Times New Roman"/>
          <w:color w:val="000000"/>
          <w:sz w:val="28"/>
          <w:szCs w:val="28"/>
          <w:lang w:val="ro-RO"/>
        </w:rPr>
        <w:t>156-158, art.</w:t>
      </w:r>
      <w:r w:rsidR="00836FD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814051" w:rsidRPr="00D03213">
        <w:rPr>
          <w:rFonts w:ascii="Times New Roman" w:hAnsi="Times New Roman" w:cs="Times New Roman"/>
          <w:color w:val="000000"/>
          <w:sz w:val="28"/>
          <w:szCs w:val="28"/>
          <w:lang w:val="ro-RO"/>
        </w:rPr>
        <w:t>160 al Titlului V, Titlului VI şi Titlului VII ale Codului fiscal, Legii nr.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814051" w:rsidRPr="00D0321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1056-XIV din 16 iunie 2000 pentru punerea în aplicare a Titlului VI al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Codului fiscal;</w:t>
      </w:r>
      <w:r w:rsidR="00814051" w:rsidRPr="00D0321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Legii bugetului asigurărilor so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ciale de stat pe anul respectiv;</w:t>
      </w:r>
      <w:r w:rsidR="00814051" w:rsidRPr="00D0321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Legii nr.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814051" w:rsidRPr="00D03213">
        <w:rPr>
          <w:rFonts w:ascii="Times New Roman" w:hAnsi="Times New Roman" w:cs="Times New Roman"/>
          <w:color w:val="000000"/>
          <w:sz w:val="28"/>
          <w:szCs w:val="28"/>
          <w:lang w:val="ro-RO"/>
        </w:rPr>
        <w:t>436-XVI din 28 decembrie 2006 privind administraţia publică locală şi Legii nr. 397-XV din 16 octombrie 2003 privind finanţele publice local,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 scopul asigurării unei activități eficiente a </w:t>
      </w:r>
      <w:r w:rsidRPr="00D03213">
        <w:rPr>
          <w:rFonts w:ascii="Times New Roman" w:hAnsi="Times New Roman" w:cs="Times New Roman"/>
          <w:sz w:val="28"/>
          <w:szCs w:val="28"/>
          <w:lang w:val="ro-RO"/>
        </w:rPr>
        <w:t>serviciului de colectare a impozitelor si taxelor locale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 xml:space="preserve">cadrul </w:t>
      </w:r>
      <w:r>
        <w:rPr>
          <w:rFonts w:ascii="Times New Roman" w:hAnsi="Times New Roman" w:cs="Times New Roman"/>
          <w:sz w:val="28"/>
          <w:szCs w:val="28"/>
          <w:lang w:val="ro-RO"/>
        </w:rPr>
        <w:t>Primări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>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Cojușna</w:t>
      </w:r>
      <w:r w:rsidRPr="00D0321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 xml:space="preserve"> r-nul Strășeni,</w:t>
      </w:r>
    </w:p>
    <w:p w:rsidR="00D03213" w:rsidRPr="00D03213" w:rsidRDefault="00814051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032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D17BB3" w:rsidRPr="00D03213" w:rsidRDefault="00814051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03213">
        <w:rPr>
          <w:rFonts w:ascii="Times New Roman" w:hAnsi="Times New Roman" w:cs="Times New Roman"/>
          <w:b/>
          <w:sz w:val="28"/>
          <w:szCs w:val="28"/>
          <w:lang w:val="ro-RO"/>
        </w:rPr>
        <w:t>Consiliul sătesc</w:t>
      </w:r>
      <w:r w:rsidR="00D03213" w:rsidRPr="00D0321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D17BB3" w:rsidRPr="00D03213"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D03213" w:rsidRPr="00D03213" w:rsidRDefault="00D03213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814051" w:rsidRPr="00D03213" w:rsidRDefault="00814051" w:rsidP="00D17B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3213">
        <w:rPr>
          <w:rFonts w:ascii="Times New Roman" w:hAnsi="Times New Roman" w:cs="Times New Roman"/>
          <w:sz w:val="28"/>
          <w:szCs w:val="28"/>
          <w:lang w:val="ro-RO"/>
        </w:rPr>
        <w:t xml:space="preserve">Se aprobă Regulamentul 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D03213">
        <w:rPr>
          <w:rFonts w:ascii="Times New Roman" w:hAnsi="Times New Roman" w:cs="Times New Roman"/>
          <w:sz w:val="28"/>
          <w:szCs w:val="28"/>
          <w:lang w:val="ro-RO"/>
        </w:rPr>
        <w:t>activitate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03213">
        <w:rPr>
          <w:rFonts w:ascii="Times New Roman" w:hAnsi="Times New Roman" w:cs="Times New Roman"/>
          <w:sz w:val="28"/>
          <w:szCs w:val="28"/>
          <w:lang w:val="ro-RO"/>
        </w:rPr>
        <w:t xml:space="preserve">a serviciului de colectare a impozitelor si taxelor locale, 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>di</w:t>
      </w:r>
      <w:r w:rsidR="001B4748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 xml:space="preserve">cadrul </w:t>
      </w:r>
      <w:r w:rsidR="001B4748">
        <w:rPr>
          <w:rFonts w:ascii="Times New Roman" w:hAnsi="Times New Roman" w:cs="Times New Roman"/>
          <w:sz w:val="28"/>
          <w:szCs w:val="28"/>
          <w:lang w:val="ro-RO"/>
        </w:rPr>
        <w:t>Primări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1B4748">
        <w:rPr>
          <w:rFonts w:ascii="Times New Roman" w:hAnsi="Times New Roman" w:cs="Times New Roman"/>
          <w:sz w:val="28"/>
          <w:szCs w:val="28"/>
          <w:lang w:val="ro-RO"/>
        </w:rPr>
        <w:t xml:space="preserve"> Cojușna, r-nul Strășeni, </w:t>
      </w:r>
      <w:r w:rsidRPr="00D03213">
        <w:rPr>
          <w:rFonts w:ascii="Times New Roman" w:hAnsi="Times New Roman" w:cs="Times New Roman"/>
          <w:sz w:val="28"/>
          <w:szCs w:val="28"/>
          <w:lang w:val="ro-RO"/>
        </w:rPr>
        <w:t>conform anexei nr.</w:t>
      </w:r>
      <w:r w:rsidR="001B47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03213">
        <w:rPr>
          <w:rFonts w:ascii="Times New Roman" w:hAnsi="Times New Roman" w:cs="Times New Roman"/>
          <w:sz w:val="28"/>
          <w:szCs w:val="28"/>
          <w:lang w:val="ro-RO"/>
        </w:rPr>
        <w:t>1.</w:t>
      </w:r>
    </w:p>
    <w:p w:rsidR="00814051" w:rsidRDefault="00234BFA" w:rsidP="00D17B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3213">
        <w:rPr>
          <w:rFonts w:ascii="Times New Roman" w:hAnsi="Times New Roman" w:cs="Times New Roman"/>
          <w:sz w:val="28"/>
          <w:szCs w:val="28"/>
          <w:lang w:val="ro-RO"/>
        </w:rPr>
        <w:t>Serviciul de colec</w:t>
      </w:r>
      <w:r w:rsidR="00814051" w:rsidRPr="00D03213">
        <w:rPr>
          <w:rFonts w:ascii="Times New Roman" w:hAnsi="Times New Roman" w:cs="Times New Roman"/>
          <w:sz w:val="28"/>
          <w:szCs w:val="28"/>
          <w:lang w:val="ro-RO"/>
        </w:rPr>
        <w:t>tare a impozitelor și taxelor locale</w:t>
      </w:r>
      <w:r w:rsidR="00D03213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 xml:space="preserve">cadrul </w:t>
      </w:r>
      <w:r w:rsidR="00D03213">
        <w:rPr>
          <w:rFonts w:ascii="Times New Roman" w:hAnsi="Times New Roman" w:cs="Times New Roman"/>
          <w:sz w:val="28"/>
          <w:szCs w:val="28"/>
          <w:lang w:val="ro-RO"/>
        </w:rPr>
        <w:t>Primări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D03213">
        <w:rPr>
          <w:rFonts w:ascii="Times New Roman" w:hAnsi="Times New Roman" w:cs="Times New Roman"/>
          <w:sz w:val="28"/>
          <w:szCs w:val="28"/>
          <w:lang w:val="ro-RO"/>
        </w:rPr>
        <w:t xml:space="preserve"> Cojușna</w:t>
      </w:r>
      <w:r w:rsidR="00836FDD">
        <w:rPr>
          <w:rFonts w:ascii="Times New Roman" w:hAnsi="Times New Roman" w:cs="Times New Roman"/>
          <w:sz w:val="28"/>
          <w:szCs w:val="28"/>
          <w:lang w:val="ro-RO"/>
        </w:rPr>
        <w:t>, r-nul Strășeni,</w:t>
      </w:r>
      <w:r w:rsidR="00814051" w:rsidRPr="00D03213">
        <w:rPr>
          <w:rFonts w:ascii="Times New Roman" w:hAnsi="Times New Roman" w:cs="Times New Roman"/>
          <w:sz w:val="28"/>
          <w:szCs w:val="28"/>
          <w:lang w:val="ro-RO"/>
        </w:rPr>
        <w:t xml:space="preserve"> își va desfășura activitatea în strictă corespundere cu cerințele Codului Fiscal, Regulamentului </w:t>
      </w:r>
      <w:r w:rsidRPr="00D03213">
        <w:rPr>
          <w:rFonts w:ascii="Times New Roman" w:hAnsi="Times New Roman" w:cs="Times New Roman"/>
          <w:sz w:val="28"/>
          <w:szCs w:val="28"/>
          <w:lang w:val="ro-RO"/>
        </w:rPr>
        <w:t>cu privire la activitatea de colectare a impozitelor și taxelor locale.</w:t>
      </w:r>
    </w:p>
    <w:p w:rsidR="00836FDD" w:rsidRPr="00D03213" w:rsidRDefault="00836FDD" w:rsidP="00D17B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Responsabil pentru executarea prevederilor prezentei decizii se pune în seama sp</w:t>
      </w:r>
      <w:r w:rsidR="00000E05">
        <w:rPr>
          <w:rFonts w:ascii="Times New Roman" w:hAnsi="Times New Roman" w:cs="Times New Roman"/>
          <w:sz w:val="28"/>
          <w:szCs w:val="28"/>
          <w:lang w:val="ro-RO"/>
        </w:rPr>
        <w:t>ecialiș</w:t>
      </w:r>
      <w:r>
        <w:rPr>
          <w:rFonts w:ascii="Times New Roman" w:hAnsi="Times New Roman" w:cs="Times New Roman"/>
          <w:sz w:val="28"/>
          <w:szCs w:val="28"/>
          <w:lang w:val="ro-RO"/>
        </w:rPr>
        <w:t>tilor</w:t>
      </w:r>
      <w:r w:rsidR="00000E05">
        <w:rPr>
          <w:rFonts w:ascii="Times New Roman" w:hAnsi="Times New Roman" w:cs="Times New Roman"/>
          <w:sz w:val="28"/>
          <w:szCs w:val="28"/>
          <w:lang w:val="ro-RO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00E05">
        <w:rPr>
          <w:rFonts w:ascii="Times New Roman" w:hAnsi="Times New Roman" w:cs="Times New Roman"/>
          <w:sz w:val="28"/>
          <w:szCs w:val="28"/>
          <w:lang w:val="ro-RO"/>
        </w:rPr>
        <w:t>.</w:t>
      </w:r>
      <w:bookmarkStart w:id="0" w:name="_GoBack"/>
      <w:bookmarkEnd w:id="0"/>
    </w:p>
    <w:p w:rsidR="00D17BB3" w:rsidRPr="00D03213" w:rsidRDefault="00D17BB3" w:rsidP="00D17B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3213">
        <w:rPr>
          <w:rFonts w:ascii="Times New Roman" w:hAnsi="Times New Roman" w:cs="Times New Roman"/>
          <w:sz w:val="28"/>
          <w:szCs w:val="28"/>
          <w:lang w:val="ro-RO"/>
        </w:rPr>
        <w:t>Controlul asupra executării prezentei decizii se pune în seama primarului, Dlui Igor Crăciun.</w:t>
      </w:r>
    </w:p>
    <w:p w:rsidR="00234BFA" w:rsidRPr="00D03213" w:rsidRDefault="00234BFA" w:rsidP="00D17BB3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17BB3" w:rsidRPr="00D03213" w:rsidRDefault="00D17BB3" w:rsidP="00D17BB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032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Președinte al ședinței consiliului                                         </w:t>
      </w:r>
    </w:p>
    <w:p w:rsidR="00D17BB3" w:rsidRDefault="00D17BB3" w:rsidP="00234BF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03213">
        <w:rPr>
          <w:rFonts w:ascii="Times New Roman" w:hAnsi="Times New Roman" w:cs="Times New Roman"/>
          <w:b/>
          <w:sz w:val="28"/>
          <w:szCs w:val="28"/>
          <w:lang w:val="ro-RO"/>
        </w:rPr>
        <w:t>Secretar al consiliului</w:t>
      </w:r>
      <w:r w:rsidRPr="00D0321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D0321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D0321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D03213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</w:t>
      </w:r>
      <w:r w:rsidR="00D032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Pr="00D032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Svetlana Fulga</w:t>
      </w:r>
    </w:p>
    <w:p w:rsidR="00D03213" w:rsidRDefault="00D03213" w:rsidP="00234BF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03213" w:rsidRDefault="00D03213" w:rsidP="00234BF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03213" w:rsidRDefault="00D03213" w:rsidP="00234BF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03213" w:rsidRPr="00D03213" w:rsidRDefault="00D03213" w:rsidP="00234BF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17BB3" w:rsidRDefault="00D17BB3" w:rsidP="00234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:rsidR="00234BFA" w:rsidRDefault="00234BFA" w:rsidP="009C11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lang w:val="en-US"/>
        </w:rPr>
      </w:pPr>
    </w:p>
    <w:p w:rsidR="009C11E7" w:rsidRPr="00D03213" w:rsidRDefault="009C11E7" w:rsidP="00836F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lang w:val="ro-RO"/>
        </w:rPr>
      </w:pPr>
      <w:r w:rsidRPr="00D03213">
        <w:rPr>
          <w:rFonts w:ascii="Arial" w:hAnsi="Arial" w:cs="Arial"/>
          <w:b/>
          <w:bCs/>
          <w:color w:val="000000"/>
          <w:lang w:val="ro-RO"/>
        </w:rPr>
        <w:t>Anexa nr.1</w:t>
      </w:r>
    </w:p>
    <w:p w:rsidR="009C11E7" w:rsidRPr="00D03213" w:rsidRDefault="009C11E7" w:rsidP="00836F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lang w:val="ro-RO"/>
        </w:rPr>
      </w:pPr>
      <w:r w:rsidRPr="00D03213">
        <w:rPr>
          <w:rFonts w:ascii="Arial" w:hAnsi="Arial" w:cs="Arial"/>
          <w:b/>
          <w:bCs/>
          <w:color w:val="000000"/>
          <w:lang w:val="ro-RO"/>
        </w:rPr>
        <w:t>Aprobat prin decizia</w:t>
      </w:r>
    </w:p>
    <w:p w:rsidR="00836FDD" w:rsidRDefault="009C11E7" w:rsidP="00836F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lang w:val="ro-RO"/>
        </w:rPr>
      </w:pPr>
      <w:r w:rsidRPr="00D03213">
        <w:rPr>
          <w:rFonts w:ascii="Arial" w:hAnsi="Arial" w:cs="Arial"/>
          <w:b/>
          <w:bCs/>
          <w:color w:val="000000"/>
          <w:lang w:val="ro-RO"/>
        </w:rPr>
        <w:t>Consiliului Sătesc Cojușna</w:t>
      </w:r>
      <w:r w:rsidR="006036D2" w:rsidRPr="00D03213">
        <w:rPr>
          <w:rFonts w:ascii="Arial" w:hAnsi="Arial" w:cs="Arial"/>
          <w:b/>
          <w:bCs/>
          <w:color w:val="000000"/>
          <w:lang w:val="ro-RO"/>
        </w:rPr>
        <w:t xml:space="preserve"> </w:t>
      </w:r>
    </w:p>
    <w:p w:rsidR="009C11E7" w:rsidRPr="00D03213" w:rsidRDefault="006036D2" w:rsidP="00836F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lang w:val="ro-RO"/>
        </w:rPr>
      </w:pPr>
      <w:r w:rsidRPr="00D03213">
        <w:rPr>
          <w:rFonts w:ascii="Arial" w:hAnsi="Arial" w:cs="Arial"/>
          <w:b/>
          <w:bCs/>
          <w:color w:val="000000"/>
          <w:lang w:val="ro-RO"/>
        </w:rPr>
        <w:t>nr.___ din _________</w:t>
      </w:r>
    </w:p>
    <w:p w:rsidR="009C11E7" w:rsidRPr="00D03213" w:rsidRDefault="009C11E7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-Bold" w:hAnsi="DejaVuSerifCondensed-Bold" w:cs="DejaVuSerifCondensed-Bold"/>
          <w:b/>
          <w:bCs/>
          <w:color w:val="000000"/>
          <w:lang w:val="ro-RO"/>
        </w:rPr>
      </w:pPr>
    </w:p>
    <w:p w:rsidR="00234BFA" w:rsidRPr="00D03213" w:rsidRDefault="00234BFA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-Bold" w:hAnsi="DejaVuSerifCondensed-Bold" w:cs="DejaVuSerifCondensed-Bold"/>
          <w:b/>
          <w:bCs/>
          <w:color w:val="000000"/>
          <w:lang w:val="ro-RO"/>
        </w:rPr>
      </w:pPr>
    </w:p>
    <w:p w:rsidR="00234BFA" w:rsidRPr="00D03213" w:rsidRDefault="00234BFA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-Bold" w:hAnsi="DejaVuSerifCondensed-Bold" w:cs="DejaVuSerifCondensed-Bold"/>
          <w:b/>
          <w:bCs/>
          <w:color w:val="000000"/>
          <w:lang w:val="ro-RO"/>
        </w:rPr>
      </w:pPr>
    </w:p>
    <w:p w:rsidR="009C11E7" w:rsidRPr="00D03213" w:rsidRDefault="00810BAB" w:rsidP="00836FDD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color w:val="000000"/>
          <w:sz w:val="28"/>
          <w:szCs w:val="28"/>
          <w:lang w:val="ro-RO"/>
        </w:rPr>
      </w:pPr>
      <w:r w:rsidRPr="00D03213">
        <w:rPr>
          <w:rFonts w:ascii="DejaVuSerifCondensed-Bold" w:hAnsi="DejaVuSerifCondensed-Bold" w:cs="DejaVuSerifCondensed-Bold"/>
          <w:b/>
          <w:bCs/>
          <w:color w:val="000000"/>
          <w:sz w:val="28"/>
          <w:szCs w:val="28"/>
          <w:lang w:val="ro-RO"/>
        </w:rPr>
        <w:t>REGULAMENTUL</w:t>
      </w:r>
    </w:p>
    <w:p w:rsidR="00810BAB" w:rsidRPr="00D03213" w:rsidRDefault="00810BAB" w:rsidP="00836FDD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color w:val="000000"/>
          <w:sz w:val="28"/>
          <w:szCs w:val="28"/>
          <w:lang w:val="ro-RO"/>
        </w:rPr>
      </w:pPr>
      <w:r w:rsidRPr="00D03213">
        <w:rPr>
          <w:rFonts w:ascii="DejaVuSerifCondensed-Bold" w:hAnsi="DejaVuSerifCondensed-Bold" w:cs="DejaVuSerifCondensed-Bold"/>
          <w:b/>
          <w:bCs/>
          <w:color w:val="000000"/>
          <w:sz w:val="28"/>
          <w:szCs w:val="28"/>
          <w:lang w:val="ro-RO"/>
        </w:rPr>
        <w:t>privind serviciul de colectare a impozitelor şi taxelor locale</w:t>
      </w:r>
    </w:p>
    <w:p w:rsidR="00810BAB" w:rsidRPr="00D03213" w:rsidRDefault="00836FDD" w:rsidP="00836FDD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color w:val="000000"/>
          <w:sz w:val="28"/>
          <w:szCs w:val="28"/>
          <w:lang w:val="ro-RO"/>
        </w:rPr>
      </w:pPr>
      <w:r>
        <w:rPr>
          <w:rFonts w:ascii="DejaVuSerifCondensed-Bold" w:hAnsi="DejaVuSerifCondensed-Bold" w:cs="DejaVuSerifCondensed-Bold"/>
          <w:b/>
          <w:bCs/>
          <w:color w:val="000000"/>
          <w:sz w:val="28"/>
          <w:szCs w:val="28"/>
          <w:lang w:val="ro-RO"/>
        </w:rPr>
        <w:t>din cadrul P</w:t>
      </w:r>
      <w:r w:rsidR="00810BAB" w:rsidRPr="00D03213">
        <w:rPr>
          <w:rFonts w:ascii="DejaVuSerifCondensed-Bold" w:hAnsi="DejaVuSerifCondensed-Bold" w:cs="DejaVuSerifCondensed-Bold"/>
          <w:b/>
          <w:bCs/>
          <w:color w:val="000000"/>
          <w:sz w:val="28"/>
          <w:szCs w:val="28"/>
          <w:lang w:val="ro-RO"/>
        </w:rPr>
        <w:t>rimăriei</w:t>
      </w:r>
      <w:r>
        <w:rPr>
          <w:rFonts w:ascii="DejaVuSerifCondensed-Bold" w:hAnsi="DejaVuSerifCondensed-Bold" w:cs="DejaVuSerifCondensed-Bold"/>
          <w:b/>
          <w:bCs/>
          <w:color w:val="000000"/>
          <w:sz w:val="28"/>
          <w:szCs w:val="28"/>
          <w:lang w:val="ro-RO"/>
        </w:rPr>
        <w:t xml:space="preserve"> Cojușna</w:t>
      </w:r>
    </w:p>
    <w:p w:rsidR="00ED3D1D" w:rsidRPr="00D03213" w:rsidRDefault="00ED3D1D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-Bold" w:hAnsi="DejaVuSerifCondensed-Bold" w:cs="DejaVuSerifCondensed-Bold"/>
          <w:b/>
          <w:bCs/>
          <w:color w:val="000000"/>
          <w:lang w:val="ro-RO"/>
        </w:rPr>
      </w:pP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-Bold" w:hAnsi="DejaVuSerifCondensed-Bold" w:cs="DejaVuSerifCondensed-Bold"/>
          <w:b/>
          <w:bCs/>
          <w:color w:val="000000"/>
          <w:sz w:val="24"/>
          <w:szCs w:val="24"/>
          <w:lang w:val="ro-RO"/>
        </w:rPr>
      </w:pPr>
      <w:r w:rsidRPr="00D03213">
        <w:rPr>
          <w:rFonts w:ascii="DejaVuSerifCondensed-Bold" w:hAnsi="DejaVuSerifCondensed-Bold" w:cs="DejaVuSerifCondensed-Bold"/>
          <w:b/>
          <w:bCs/>
          <w:color w:val="000000"/>
          <w:sz w:val="24"/>
          <w:szCs w:val="24"/>
          <w:lang w:val="ro-RO"/>
        </w:rPr>
        <w:t>I. Dispoziţii generale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1. Prezentul Regulament este elaborat în temeiul prevederilor art. 133 alin. (1) pct. 3), art.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156-158, art.160 al Titlului V, Titlului VI şi Titlului VII ale Codului fiscal, Legii nr.1056-XIV din 16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iunie 2000 pentru punerea în aplicare a Titlului VI al Codului fiscal, Legii bugetului asigurărilor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sociale de stat pe anul respectiv, Legii nr.436-XVI din 28 decembrie 2006 privind administraţia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publică locală şi Legii nr. 397-XV din 16 octombrie 2003 privind finanţele publice locale.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2. Noţiunile utilizate corespund noţiunilor definite prin actele normative în baza cărora a fost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elaborat prezentul Regulament.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3. Serviciul de colectare a impozitelor şi taxelor locale din cadrul primăriei (în continuare -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SCITL) este un organ cu atribuţii de administrare fiscală. Funcţiile SCITL sînt exercitate prin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intermediul perceptorilor fiscali. Ca excepţie, aceste funcţii pot fi exercitate de secretarul sau de un</w:t>
      </w:r>
      <w:r w:rsidR="00AE0F76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alt funcţionar al primăriei, care nu este învestit cu dreptul de a semna documente de casă.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4. SCITL, în cazul în care este abilitat, va administra următoarele impozite şi taxe locale,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stabilite prin actele legislative specificate la pct. 1 al prezentului Regulament: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impozitul funciar de la persoanele fizice (cetăţeni) şi gospodăriile ţărăneşti (de fermier);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impozitul pe bunurile imobiliare de la persoanele fizice (cetăţeni);</w:t>
      </w:r>
    </w:p>
    <w:p w:rsidR="00AE0F76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taxa pentru amenajarea teritoriului, percepută de la gospodăriile ţărăneşti (de fermier);</w:t>
      </w:r>
      <w:r w:rsidR="00AE0F76" w:rsidRPr="00D03213">
        <w:rPr>
          <w:rFonts w:ascii="DejaVuSerifCondensed" w:hAnsi="DejaVuSerifCondensed" w:cs="DejaVuSerifCondensed"/>
          <w:color w:val="000000"/>
          <w:lang w:val="ro-RO"/>
        </w:rPr>
        <w:t xml:space="preserve"> taxa de salubrizare; 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taxa de la posesorii de cîini;</w:t>
      </w:r>
      <w:r w:rsidR="00AE0F76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5. Asigurarea SCITL cu documentele necesare pentru ţinerea evidenţei obligaţiilor fiscale, cu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blanchete ale dărilor de seamă fiscale, cu avize de plată şi chitanţe de recepţie a plăţilor fiscale,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precum şi cu alte documente pentru administrarea impozitelor şi taxelor locale, specificate la pct.4</w:t>
      </w:r>
      <w:r w:rsidR="002530C5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al prezentului Regulament, este pusă în sarcina autorităţilor administraţiei publice locale.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Blanchetele de strictă evidenţă se vor utiliza în modul stabilit.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6. Serviciul Fiscal de Stat exercită controlul asupra respectării de către SCITL a legislaţiei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fiscale.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7. Reviziile de casă la primării privind exercitarea funcţiilor SCITL de percepere şi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transferare a mijloacelor băneşti în buget se efectuează de către Inspecţia financiară din subordinea</w:t>
      </w:r>
      <w:r w:rsidR="002530C5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Ministerului Finanţelor – odată cu efectuarea reviziilor asupra executării bugetelor unităţilor</w:t>
      </w:r>
      <w:r w:rsidR="002530C5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administrativ-teritoriale, cu întocmirea actelor respective.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La încetarea raportului de serviciu al perceptorului fiscal sau al persoanei care exercită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funcţiile acestuia, prin dispoziţia autorităţii executive, se creează o comisie care va efectua, în mod</w:t>
      </w:r>
      <w:r w:rsidR="008B5559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obligatoriu, revizia casei de încasări a impozitelor, taxelor şi a altor plăţi şi transmiterea la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contabilitatea primăriei a chitanţelor şi a altor documente de care persoanele menţionate poartă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răspundere. În componenţa comisiei se includ primarul sau viceprimarul unităţii administrativteritoriale,</w:t>
      </w:r>
      <w:r w:rsidR="008B5559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contabilul-şef al primăriei, precum şi un consilier din cadrul consiliului local al unităţii</w:t>
      </w:r>
      <w:r w:rsidR="008B5559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administrativ-teritoriale. La constatarea unor nereguli, comisia va informa imediat Inspecţia</w:t>
      </w:r>
      <w:r w:rsidR="008B5559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financiară din subordinea Ministerului Finanţelor.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La încadrarea altor persoane în funcţia de perceptor fiscal sau la delegarea acestor funcţii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altei persoane din cadrul primăriei, contabilitatea acesteia urmează să le transmită chitanţierele şi</w:t>
      </w:r>
      <w:r w:rsidR="008B5559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alte documente necesare pentru exercitarea funcţiilor respective, cu întocmirea actului de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transmitere.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lastRenderedPageBreak/>
        <w:t>În lipsa temporară a perceptorilor fiscali, reviziile de casă la primării privind exercitarea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funcţiilor SCITL de percepere şi transferare a mijloacelor băneşti în buget le efectuează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contabilitatea primăriei.</w:t>
      </w:r>
    </w:p>
    <w:p w:rsidR="008B5559" w:rsidRPr="00D03213" w:rsidRDefault="008B5559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</w:p>
    <w:p w:rsidR="008B5559" w:rsidRPr="00D03213" w:rsidRDefault="008B5559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</w:p>
    <w:p w:rsidR="008B5559" w:rsidRPr="00D03213" w:rsidRDefault="008B5559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</w:p>
    <w:p w:rsidR="008B5559" w:rsidRPr="00D03213" w:rsidRDefault="008B5559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-Bold" w:hAnsi="DejaVuSerifCondensed-Bold" w:cs="DejaVuSerifCondensed-Bold"/>
          <w:b/>
          <w:bCs/>
          <w:color w:val="000000"/>
          <w:lang w:val="ro-RO"/>
        </w:rPr>
      </w:pPr>
      <w:r w:rsidRPr="00D03213">
        <w:rPr>
          <w:rFonts w:ascii="DejaVuSerifCondensed-Bold" w:hAnsi="DejaVuSerifCondensed-Bold" w:cs="DejaVuSerifCondensed-Bold"/>
          <w:b/>
          <w:bCs/>
          <w:color w:val="000000"/>
          <w:lang w:val="ro-RO"/>
        </w:rPr>
        <w:t>II. Organizarea şi funcţionarea SCITL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8. Organizarea şi funcţionarea SCITL sînt stabilite printr-un regulament, aprobat de consiliul</w:t>
      </w:r>
    </w:p>
    <w:p w:rsidR="00810BAB" w:rsidRPr="00D03213" w:rsidRDefault="008B5559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L</w:t>
      </w:r>
      <w:r w:rsidR="00810BAB" w:rsidRPr="00D03213">
        <w:rPr>
          <w:rFonts w:ascii="DejaVuSerifCondensed" w:hAnsi="DejaVuSerifCondensed" w:cs="DejaVuSerifCondensed"/>
          <w:color w:val="000000"/>
          <w:lang w:val="ro-RO"/>
        </w:rPr>
        <w:t>ocal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 xml:space="preserve">. </w:t>
      </w:r>
      <w:r w:rsidR="00810BAB" w:rsidRPr="00D03213">
        <w:rPr>
          <w:rFonts w:ascii="DejaVuSerifCondensed" w:hAnsi="DejaVuSerifCondensed" w:cs="DejaVuSerifCondensed"/>
          <w:color w:val="000000"/>
          <w:lang w:val="ro-RO"/>
        </w:rPr>
        <w:t>După adoptarea de către consiliul local, regulamentul se prezintă, în termen de 10 zile,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subdiviziunii teritorială a Serviciului Fiscal de Stat.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9. SCITL este o structură publică locală condusă de primarul localităţii respective.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Perceptorul fiscal activează în baza contractului de răspundere materială şi este încadrat în SCITL</w:t>
      </w:r>
      <w:r w:rsidR="008B5559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de primarul localităţii respective, în conformitate cu legislaţia în vigoare. În cazul încadrării în bază</w:t>
      </w:r>
      <w:r w:rsidR="008B5559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de concurs, în cadrul comisiei de concurs participă, în mod obligatoriu, un reprezentant al</w:t>
      </w:r>
      <w:r w:rsidR="008B5559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subdiviziunii teritorială a Serviciului Fiscal de Stat, iar în cazul încadrării prin alte modalităţi</w:t>
      </w:r>
      <w:r w:rsidR="008B5559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prevăzute de lege – numirea se face după obţinerea avizului favorabil din partea subdiviziunii</w:t>
      </w:r>
      <w:r w:rsidR="008B5559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teritorială a Serviciului Fiscal de Stat.</w:t>
      </w:r>
    </w:p>
    <w:p w:rsidR="00810BAB" w:rsidRPr="00D03213" w:rsidRDefault="00A77181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10. S</w:t>
      </w:r>
      <w:r w:rsidR="00810BAB" w:rsidRPr="00D03213">
        <w:rPr>
          <w:rFonts w:ascii="DejaVuSerifCondensed" w:hAnsi="DejaVuSerifCondensed" w:cs="DejaVuSerifCondensed"/>
          <w:color w:val="000000"/>
          <w:lang w:val="ro-RO"/>
        </w:rPr>
        <w:t>ubdiviziunea teritorială a Serviciului Fiscal de Stat este obligat să asigure testarea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perceptorului fiscal pînă la angajare, cu excepţia situaţiei în care se organizează concurs de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recrutare, să asigure instruirea lui şi să-i acorde asistenţă în exercitarea atribuţiilor.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Evaluarea performanţelor profesionale a perceptorilor fiscali se efectuează potrivit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prevederilor Legii nr.158-XVI din 4 iulie 2008 cu privire la funcţia publică şi statutul funcţionarului</w:t>
      </w:r>
      <w:r w:rsidR="00A77181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public.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11. SCITL, în procesul exercitării atribuţiilor sale, conlucrează cu celelalte organe cu atribuţii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de administrare fiscală şi colaborează cu alte autorităţi ale administraţiei publice. El are dreptul să</w:t>
      </w:r>
      <w:r w:rsidR="00A77181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colaboreze cu organe competente din alte ţări şi să fie membru al organizaţiilor internaţionale de</w:t>
      </w:r>
      <w:r w:rsidR="00A77181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specialitate în baza acordurilor (convenţiilor) internaţionale. În cazul desfăşurării unor acţiuni în</w:t>
      </w:r>
      <w:r w:rsidR="00A77181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baza înţelegerilor reciproce cu alte organe de administrare fiscală, SCITL informează şi este</w:t>
      </w:r>
      <w:r w:rsidR="00A77181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informat despre măsurile întreprinse şi rezultatele lor, face schimb de informaţii în scopul exercitării</w:t>
      </w:r>
      <w:r w:rsidR="00A77181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atribuţiilor ce îi revin.</w:t>
      </w:r>
    </w:p>
    <w:p w:rsidR="00834DF2" w:rsidRPr="00D03213" w:rsidRDefault="00834DF2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-Bold" w:hAnsi="DejaVuSerifCondensed-Bold" w:cs="DejaVuSerifCondensed-Bold"/>
          <w:b/>
          <w:bCs/>
          <w:color w:val="000000"/>
          <w:lang w:val="ro-RO"/>
        </w:rPr>
      </w:pPr>
      <w:r w:rsidRPr="00D03213">
        <w:rPr>
          <w:rFonts w:ascii="DejaVuSerifCondensed-Bold" w:hAnsi="DejaVuSerifCondensed-Bold" w:cs="DejaVuSerifCondensed-Bold"/>
          <w:b/>
          <w:bCs/>
          <w:color w:val="000000"/>
          <w:lang w:val="ro-RO"/>
        </w:rPr>
        <w:t>1. Atribuţiile SCITL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12. SCITL exercită, corespunzător domeniului de activitate, următoarele atribuţii: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a) asigură evidenţa integrală şi conformă a contribuabililor ale căror obligaţii fiscale sînt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calculate de SCITL şi evidenţa acestor obligaţii, cu excepţia celor administrate de alte organe;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b) întreprinde măsuri pentru asigurarea stingerii obligaţiilor fiscale;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c) popularizează legislaţia fiscală şi examinează scrisorile, cererile şi reclamaţiile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contribuabililor;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d) efectuează controale fiscale, în limitele competenţei sale. Metodele şi operaţiunile concrete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utilizate la organizarea şi exercitarea controlului fiscal sînt determinate în baza Codului fiscal şi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instrucţiunilor cu caracter intern ale Serviciului Fiscal de Stat;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e) în comun cu Serviciul Fiscal de Stat, compensează sau restituie sumele plătite în plus şi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sumele care, conform legislaţiei fiscale, urmează a fi restituite;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g) contribuie la tragerea la răspundere pentru încălcări fiscale;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h) exercită alte atribuţii prevăzute expres de legislaţia fiscală.</w:t>
      </w:r>
    </w:p>
    <w:p w:rsidR="00834DF2" w:rsidRPr="00D03213" w:rsidRDefault="00834DF2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-Bold" w:hAnsi="DejaVuSerifCondensed-Bold" w:cs="DejaVuSerifCondensed-Bold"/>
          <w:b/>
          <w:bCs/>
          <w:color w:val="000000"/>
          <w:lang w:val="ro-RO"/>
        </w:rPr>
      </w:pPr>
      <w:r w:rsidRPr="00D03213">
        <w:rPr>
          <w:rFonts w:ascii="DejaVuSerifCondensed-Bold" w:hAnsi="DejaVuSerifCondensed-Bold" w:cs="DejaVuSerifCondensed-Bold"/>
          <w:b/>
          <w:bCs/>
          <w:color w:val="000000"/>
          <w:lang w:val="ro-RO"/>
        </w:rPr>
        <w:t>2. Drepturile SCITL</w:t>
      </w:r>
    </w:p>
    <w:p w:rsidR="00810BAB" w:rsidRPr="00D03213" w:rsidRDefault="00834DF2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13</w:t>
      </w:r>
      <w:r w:rsidR="00810BAB" w:rsidRPr="00D03213">
        <w:rPr>
          <w:rFonts w:ascii="DejaVuSerifCondensed" w:hAnsi="DejaVuSerifCondensed" w:cs="DejaVuSerifCondensed"/>
          <w:color w:val="000000"/>
          <w:lang w:val="ro-RO"/>
        </w:rPr>
        <w:t>. SCITL este învestit cu următoarele drepturi privind plăţile administrate: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a) să efectueze controale asupra modului în care contribuabilul respectă legislaţia fiscală;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b) să ceară explicaţiile şi informaţiile de rigoare asupra problemelor identificate în timpul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controlului;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c) să încaseze în numerar impozite, taxe, majorări de întîrziere (penalităţi) şi/sau amenzi;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d) să solicite în procesul controalelor fiscale şi să obţină gratuit de la orice persoană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informaţii, date, documente, necesare în executarea atribuţiilor sale, cu excepţia informaţiilor care</w:t>
      </w:r>
      <w:r w:rsidR="00834DF2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constituie secret de stat, precum şi copii de pe ele, dacă acestea se anexează la actul de control;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e) să deschidă şi să examineze, să sigileze, după caz, indiferent de locul aflării lor, încăperile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lastRenderedPageBreak/>
        <w:t>de producţie, depozitele, spaţiile comerciale şi alte locuri, cu excepţia domiciliului şi reşedinţei,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folosite pentru obţinerea de venituri sau pentru întreţinerea obiectelor impozabile, altor obiecte şi</w:t>
      </w:r>
      <w:r w:rsidR="00834DF2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documentelor;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f) să controleze autenticitatea datelor din documentele de evidenţă şi din dările de seamă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fiscale ale contribuabilului;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g) să aibă acces la sistemul electronic de evidenţă contabilă al contribuabilului;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h) să utilizeze dări de seamă fiscale, date cuprinse în corespondenţa cu contribuabilii şi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informaţii ale autorităţilor administraţiei publice pe suporţi electronici şi de alt fel, perfectaţi şi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protejaţi conform legislaţiei în domeniu;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i) cu alte drepturi prevăzute expres în legislaţia fiscală.</w:t>
      </w:r>
    </w:p>
    <w:p w:rsidR="00810BAB" w:rsidRPr="00D03213" w:rsidRDefault="00834DF2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14</w:t>
      </w:r>
      <w:r w:rsidR="00810BAB" w:rsidRPr="00D03213">
        <w:rPr>
          <w:rFonts w:ascii="DejaVuSerifCondensed" w:hAnsi="DejaVuSerifCondensed" w:cs="DejaVuSerifCondensed"/>
          <w:color w:val="000000"/>
          <w:lang w:val="ro-RO"/>
        </w:rPr>
        <w:t>. Suplimentar la drepturile specificate în pct. 14 al prezentului Regulament, SCITL, în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comun cu organul fiscal, este în drept: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a) să ridice de la contribuabil documente în cazurile şi în modul prevăzut de Titlul V al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Codului fiscal;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b) să constate încălcările legislaţiei fiscale şi să aplice măsurile prevăzute de legislaţie;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c) să intenteze în instanţele judecătoreşti competente acţiuni contra contribuabililor privind: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- anularea unor tranzacţii şi încasarea la buget a mijloacelor obţinute din aceste tranzacţii;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- anularea înregistrării întreprinderii sau organizaţiei în cazul încălcării modului stabilit de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fondare a acestora sau al necorespunderii actelor de constituire prevederilor legislaţiei şi încasarea</w:t>
      </w:r>
      <w:r w:rsidR="00834DF2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veniturilor obţinute de acestea;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- lichidarea întreprinderii sau organizaţiei în temeiurile stabilite de legislaţie şi încasarea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veniturilor obţinute de acestea;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- alte acţiuni în conformitate cu legislaţia;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d) să ceară şi să verifice lichidarea încălcării legislaţiei fiscale, să aplice, după caz, măsuri de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constrîngere;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e) la estimarea obiectelor impozabile şi la calcularea impozitelor şi taxelor, să utilizeze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metode şi surse directe şi indirecte;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h) să citeze la organul fiscal contribuabilul, persoana presupusă a fi subiectul impozitării,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persoana cu funcţie de răspundere a contribuabilului, inclusiv responsabilul de evidenţa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documentelor referitoare la persoana presupusă a fi subiectul impozitării pentru a depune mărturii,</w:t>
      </w:r>
      <w:r w:rsidR="00834DF2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a prezenta documente şi informaţii în problema de interes</w:t>
      </w:r>
      <w:r w:rsidR="00834DF2" w:rsidRPr="00D03213">
        <w:rPr>
          <w:rFonts w:ascii="DejaVuSerifCondensed" w:hAnsi="DejaVuSerifCondensed" w:cs="DejaVuSerifCondensed"/>
          <w:color w:val="000000"/>
          <w:lang w:val="ro-RO"/>
        </w:rPr>
        <w:t xml:space="preserve"> pentru autoritatea fiscală, cu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excepţia</w:t>
      </w:r>
      <w:r w:rsidR="00834DF2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documentelor şi informaţiilor care, potrivit legii, constituie secret de stat;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i) să prezinte organelor competente din alte state informaţii despre relaţiile contribuabililor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străini cu cei autohtoni fără acordul sau înştiinţarea acestora din urmă.</w:t>
      </w:r>
    </w:p>
    <w:p w:rsidR="00834DF2" w:rsidRPr="00D03213" w:rsidRDefault="00834DF2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-Bold" w:hAnsi="DejaVuSerifCondensed-Bold" w:cs="DejaVuSerifCondensed-Bold"/>
          <w:b/>
          <w:bCs/>
          <w:color w:val="000000"/>
          <w:lang w:val="ro-RO"/>
        </w:rPr>
      </w:pPr>
      <w:r w:rsidRPr="00D03213">
        <w:rPr>
          <w:rFonts w:ascii="DejaVuSerifCondensed-Bold" w:hAnsi="DejaVuSerifCondensed-Bold" w:cs="DejaVuSerifCondensed-Bold"/>
          <w:b/>
          <w:bCs/>
          <w:color w:val="000000"/>
          <w:lang w:val="ro-RO"/>
        </w:rPr>
        <w:t>3. Obligaţiile SCITL</w:t>
      </w:r>
    </w:p>
    <w:p w:rsidR="00810BAB" w:rsidRPr="00D03213" w:rsidRDefault="00834DF2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15</w:t>
      </w:r>
      <w:r w:rsidR="00810BAB" w:rsidRPr="00D03213">
        <w:rPr>
          <w:rFonts w:ascii="DejaVuSerifCondensed" w:hAnsi="DejaVuSerifCondensed" w:cs="DejaVuSerifCondensed"/>
          <w:color w:val="000000"/>
          <w:lang w:val="ro-RO"/>
        </w:rPr>
        <w:t>. În corespundere cu domeniul său de activitate, SCITL este obligat: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a) să acţioneze în strictă conformitate cu Constituţia Republicii Moldova, Codul fiscal şi alte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acte normative;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b) să trateze cu respect şi corect contribuabilul, reprezentantul acestuia, alţi participanţi la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raporturile fiscale;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c) să popularizeze legislaţia fiscală;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d) să informeze contribuabilul, în cazurile prevăzute de legislaţia fiscală sau la solicitarea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acestuia, despre drepturile şi obligaţiile lui;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e) să informeze contribuabilul, la cerere, despre impozitele şi taxele în vigoare, despre modul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şi termenele lor de achitare şi despre actele normative respective;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f) să primească şi să înregistreze cereri, comunicări şi alte informaţii despre încălcările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fiscale şi să le verifice, după caz;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g) să examineze petiţiile, cererile şi reclamaţiile, în modul stabilit de legislaţie;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h) să efectueze controale fiscale şi să întocmească actele de rigoare;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i) să verifice, în timpul controalelor fiscale, documentele de evidenţă şi dările de seamă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fiscale ale contribuabilului;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j) la cererea scrisă a contribuabilului, în care se indică destinaţia certificatului, să elibereze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certificate ce atestă lipsa sau existenţa restanţelor faţă de buget la plăţile administrate;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l) să ţină evidenţa contribuabililor ale căror obligaţii fiscale sînt calculate de SCITL, precum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lastRenderedPageBreak/>
        <w:t>şi evidenţa acestor obligaţii fiscale, inclusiv a restanţelor, să transfere la buget sumele încasate ca</w:t>
      </w:r>
      <w:r w:rsidR="00834DF2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impozite, taxe, majorări de întîrziere (penalităţi), amenzi, conform legislaţiei fiscale şi în modul</w:t>
      </w:r>
      <w:r w:rsidR="00834DF2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stabilit de Guvern;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m) să întocmească, cu concursul organului fiscal, avizele de plată a obligaţiilor fiscale, să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distribuie gratuit contribuabililor formularele tipizate de dări de seamă fiscale;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n) să remită contribuabililor, conform legislaţiei fiscale, avizele de plată a obligaţiilor fiscale,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precum şi deciziile emise;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p) să efectueze, la cererea contribuabilului, compensarea sau perfectarea materialelor pentru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restituirea sumelor plătite în plus sau a sumelor care, conform legislaţiei fiscale, urmează a fi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restituite;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r) în cazul depistării unei încălcări fiscale şi neîndeplinirii cerinţelor legale ale funcţionarului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fiscal şi/sau perceptorului fiscal, să emită decizii privind aplicarea de sancţiuni;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s) să exercite alte obligaţii prevăzute expres de legislaţia fiscală.</w:t>
      </w:r>
    </w:p>
    <w:p w:rsidR="00810BAB" w:rsidRPr="00D03213" w:rsidRDefault="00834DF2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16</w:t>
      </w:r>
      <w:r w:rsidR="00810BAB" w:rsidRPr="00D03213">
        <w:rPr>
          <w:rFonts w:ascii="DejaVuSerifCondensed" w:hAnsi="DejaVuSerifCondensed" w:cs="DejaVuSerifCondensed"/>
          <w:color w:val="000000"/>
          <w:lang w:val="ro-RO"/>
        </w:rPr>
        <w:t>. Obligaţiile prev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ăzute la lit.p) şi r) din pct.15</w:t>
      </w:r>
      <w:r w:rsidR="00810BAB" w:rsidRPr="00D03213">
        <w:rPr>
          <w:rFonts w:ascii="DejaVuSerifCondensed" w:hAnsi="DejaVuSerifCondensed" w:cs="DejaVuSerifCondensed"/>
          <w:color w:val="000000"/>
          <w:lang w:val="ro-RO"/>
        </w:rPr>
        <w:t xml:space="preserve"> al prezentului Regulament sînt executate de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SCITL în comun cu organul fiscal. Deciziile privind aplicarea de sancţiuni în cazurile prevăzute la lit.</w:t>
      </w:r>
      <w:r w:rsidR="00834DF2" w:rsidRPr="00D03213">
        <w:rPr>
          <w:rFonts w:ascii="DejaVuSerifCondensed" w:hAnsi="DejaVuSerifCondensed" w:cs="DejaVuSerifCondensed"/>
          <w:color w:val="000000"/>
          <w:lang w:val="ro-RO"/>
        </w:rPr>
        <w:t>r) a pct.15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 xml:space="preserve"> se adoptă de conducerea organului fiscal după coordonarea prealabilă cu primarul</w:t>
      </w:r>
      <w:r w:rsidR="00834DF2" w:rsidRPr="00D03213">
        <w:rPr>
          <w:rFonts w:ascii="DejaVuSerifCondensed" w:hAnsi="DejaVuSerifCondensed" w:cs="DejaVuSerifCondensed"/>
          <w:color w:val="000000"/>
          <w:lang w:val="ro-RO"/>
        </w:rPr>
        <w:t xml:space="preserve"> </w:t>
      </w:r>
      <w:r w:rsidRPr="00D03213">
        <w:rPr>
          <w:rFonts w:ascii="DejaVuSerifCondensed" w:hAnsi="DejaVuSerifCondensed" w:cs="DejaVuSerifCondensed"/>
          <w:color w:val="000000"/>
          <w:lang w:val="ro-RO"/>
        </w:rPr>
        <w:t>(pretorul).</w:t>
      </w:r>
    </w:p>
    <w:p w:rsidR="00834DF2" w:rsidRPr="00D03213" w:rsidRDefault="00834DF2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b/>
          <w:color w:val="000000"/>
          <w:lang w:val="ro-RO"/>
        </w:rPr>
      </w:pPr>
      <w:r w:rsidRPr="00D03213">
        <w:rPr>
          <w:rFonts w:ascii="DejaVuSerifCondensed" w:hAnsi="DejaVuSerifCondensed" w:cs="DejaVuSerifCondensed"/>
          <w:b/>
          <w:color w:val="000000"/>
          <w:lang w:val="ro-RO"/>
        </w:rPr>
        <w:t>4. Actele SCITL</w:t>
      </w:r>
    </w:p>
    <w:p w:rsidR="00810BAB" w:rsidRPr="00D03213" w:rsidRDefault="00834DF2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17</w:t>
      </w:r>
      <w:r w:rsidR="00810BAB" w:rsidRPr="00D03213">
        <w:rPr>
          <w:rFonts w:ascii="DejaVuSerifCondensed" w:hAnsi="DejaVuSerifCondensed" w:cs="DejaVuSerifCondensed"/>
          <w:color w:val="000000"/>
          <w:lang w:val="ro-RO"/>
        </w:rPr>
        <w:t>. Decizia privind executarea atribuţiilor SCITL este emisă prin dispoziţia primarului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(pretorului). Prin derogare de la prevederile Titlului V al Codului fiscal, dispoziţiile primarului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(pretorului) şi acţiunile perceptorului pot fi contestate în modul stabilit de lege.</w:t>
      </w:r>
    </w:p>
    <w:p w:rsidR="00810BAB" w:rsidRPr="00D03213" w:rsidRDefault="00834DF2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18</w:t>
      </w:r>
      <w:r w:rsidR="00810BAB" w:rsidRPr="00D03213">
        <w:rPr>
          <w:rFonts w:ascii="DejaVuSerifCondensed" w:hAnsi="DejaVuSerifCondensed" w:cs="DejaVuSerifCondensed"/>
          <w:color w:val="000000"/>
          <w:lang w:val="ro-RO"/>
        </w:rPr>
        <w:t>. În cazul atribuţiilor exercitate în comun cu organul fiscal, decizia este emisă de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conducerea organului fiscal după ce a fost coordonată cu primarul (pretorul).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Dacă primarul (pretorul) refuză să semneze decizia, aceasta capătă putere juridică din</w:t>
      </w:r>
    </w:p>
    <w:p w:rsidR="00810BAB" w:rsidRPr="00D03213" w:rsidRDefault="00810BAB" w:rsidP="00D03213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color w:val="000000"/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momentul semnării de către conducerea organului fiscal, care face înscrierea despre refuzul</w:t>
      </w:r>
    </w:p>
    <w:p w:rsidR="00234BFA" w:rsidRPr="00D03213" w:rsidRDefault="00810BAB" w:rsidP="00D03213">
      <w:pPr>
        <w:jc w:val="both"/>
        <w:rPr>
          <w:lang w:val="ro-RO"/>
        </w:rPr>
      </w:pPr>
      <w:r w:rsidRPr="00D03213">
        <w:rPr>
          <w:rFonts w:ascii="DejaVuSerifCondensed" w:hAnsi="DejaVuSerifCondensed" w:cs="DejaVuSerifCondensed"/>
          <w:color w:val="000000"/>
          <w:lang w:val="ro-RO"/>
        </w:rPr>
        <w:t>primarului (pretorului) de a o semna.</w:t>
      </w:r>
    </w:p>
    <w:p w:rsidR="00234BFA" w:rsidRPr="00D03213" w:rsidRDefault="00234BFA" w:rsidP="00D03213">
      <w:pPr>
        <w:jc w:val="both"/>
        <w:rPr>
          <w:lang w:val="ro-RO"/>
        </w:rPr>
      </w:pPr>
    </w:p>
    <w:p w:rsidR="00234BFA" w:rsidRPr="00D03213" w:rsidRDefault="00234BFA" w:rsidP="00D03213">
      <w:pPr>
        <w:jc w:val="both"/>
        <w:rPr>
          <w:lang w:val="ro-RO"/>
        </w:rPr>
      </w:pPr>
    </w:p>
    <w:p w:rsidR="00234BFA" w:rsidRPr="00D03213" w:rsidRDefault="00234BFA" w:rsidP="00D03213">
      <w:pPr>
        <w:jc w:val="both"/>
        <w:rPr>
          <w:lang w:val="ro-RO"/>
        </w:rPr>
      </w:pPr>
    </w:p>
    <w:p w:rsidR="00234BFA" w:rsidRPr="00D03213" w:rsidRDefault="00234BFA" w:rsidP="00D03213">
      <w:pPr>
        <w:jc w:val="both"/>
        <w:rPr>
          <w:lang w:val="ro-RO"/>
        </w:rPr>
      </w:pPr>
    </w:p>
    <w:p w:rsidR="00DB53F2" w:rsidRPr="00234BFA" w:rsidRDefault="00DB53F2" w:rsidP="00234BFA">
      <w:pPr>
        <w:rPr>
          <w:lang w:val="en-US"/>
        </w:rPr>
      </w:pPr>
    </w:p>
    <w:sectPr w:rsidR="00DB53F2" w:rsidRPr="0023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erifCondense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A53F0"/>
    <w:multiLevelType w:val="hybridMultilevel"/>
    <w:tmpl w:val="6ED42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9F"/>
    <w:rsid w:val="00000E05"/>
    <w:rsid w:val="001B4748"/>
    <w:rsid w:val="00234BFA"/>
    <w:rsid w:val="002530C5"/>
    <w:rsid w:val="006036D2"/>
    <w:rsid w:val="00810BAB"/>
    <w:rsid w:val="00814051"/>
    <w:rsid w:val="00834DF2"/>
    <w:rsid w:val="00836FDD"/>
    <w:rsid w:val="008B5559"/>
    <w:rsid w:val="009C11E7"/>
    <w:rsid w:val="00A77181"/>
    <w:rsid w:val="00AE0F76"/>
    <w:rsid w:val="00BD539F"/>
    <w:rsid w:val="00D03213"/>
    <w:rsid w:val="00D17BB3"/>
    <w:rsid w:val="00DB53F2"/>
    <w:rsid w:val="00ED3D1D"/>
    <w:rsid w:val="00FB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5556C-4DD2-4827-9B2E-FF61213B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2316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Primaria Cojusna</Company>
  <LinksUpToDate>false</LinksUpToDate>
  <CharactersWithSpaces>15718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</dc:creator>
  <cp:keywords/>
  <dc:description/>
  <cp:lastModifiedBy>Svetlana Fulga</cp:lastModifiedBy>
  <cp:revision>17</cp:revision>
  <cp:lastPrinted>2020-11-09T11:52:00Z</cp:lastPrinted>
  <dcterms:created xsi:type="dcterms:W3CDTF">2020-11-09T08:40:00Z</dcterms:created>
  <dcterms:modified xsi:type="dcterms:W3CDTF">2020-11-12T12:00:00Z</dcterms:modified>
</cp:coreProperties>
</file>