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2341"/>
        <w:gridCol w:w="4278"/>
        <w:gridCol w:w="2736"/>
      </w:tblGrid>
      <w:tr w:rsidR="002C02FF" w:rsidRPr="000963E1" w14:paraId="70148D70" w14:textId="77777777" w:rsidTr="00A66144">
        <w:trPr>
          <w:trHeight w:val="2259"/>
        </w:trPr>
        <w:tc>
          <w:tcPr>
            <w:tcW w:w="2376" w:type="dxa"/>
            <w:shd w:val="clear" w:color="auto" w:fill="auto"/>
          </w:tcPr>
          <w:p w14:paraId="24E5D531" w14:textId="77777777" w:rsidR="005F2B4A" w:rsidRDefault="005F2B4A" w:rsidP="002B6DA1">
            <w:pPr>
              <w:jc w:val="center"/>
              <w:rPr>
                <w:lang w:val="ro-RO"/>
              </w:rPr>
            </w:pPr>
          </w:p>
          <w:p w14:paraId="7112F8D6" w14:textId="40A82A70" w:rsidR="002C02FF" w:rsidRPr="000963E1" w:rsidRDefault="00970F85" w:rsidP="00A66144">
            <w:pPr>
              <w:jc w:val="center"/>
              <w:rPr>
                <w:lang w:val="ro-RO"/>
              </w:rPr>
            </w:pPr>
            <w:r>
              <w:rPr>
                <w:noProof/>
                <w:lang w:val="ro-RO" w:eastAsia="ro-RO"/>
              </w:rPr>
              <w:drawing>
                <wp:inline distT="0" distB="0" distL="0" distR="0" wp14:anchorId="4D179AA6" wp14:editId="33B1A232">
                  <wp:extent cx="838200" cy="1028700"/>
                  <wp:effectExtent l="0" t="0" r="0" b="0"/>
                  <wp:docPr id="131" name="Imagine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38200" cy="1028700"/>
                          </a:xfrm>
                          <a:prstGeom prst="rect">
                            <a:avLst/>
                          </a:prstGeom>
                          <a:noFill/>
                          <a:ln>
                            <a:noFill/>
                          </a:ln>
                        </pic:spPr>
                      </pic:pic>
                    </a:graphicData>
                  </a:graphic>
                </wp:inline>
              </w:drawing>
            </w:r>
          </w:p>
        </w:tc>
        <w:tc>
          <w:tcPr>
            <w:tcW w:w="4395" w:type="dxa"/>
            <w:shd w:val="clear" w:color="auto" w:fill="auto"/>
          </w:tcPr>
          <w:p w14:paraId="7FE119FB" w14:textId="77777777" w:rsidR="000963E1" w:rsidRPr="000963E1" w:rsidRDefault="000963E1" w:rsidP="000963E1">
            <w:pPr>
              <w:jc w:val="center"/>
              <w:rPr>
                <w:lang w:val="ro-RO"/>
              </w:rPr>
            </w:pPr>
          </w:p>
          <w:p w14:paraId="79AEB647" w14:textId="77777777" w:rsidR="000963E1" w:rsidRPr="000963E1" w:rsidRDefault="000963E1" w:rsidP="000963E1">
            <w:pPr>
              <w:jc w:val="center"/>
              <w:rPr>
                <w:lang w:val="ro-RO"/>
              </w:rPr>
            </w:pPr>
          </w:p>
          <w:p w14:paraId="3E93CAFD" w14:textId="77777777" w:rsidR="000963E1" w:rsidRPr="000963E1" w:rsidRDefault="000963E1" w:rsidP="000963E1">
            <w:pPr>
              <w:jc w:val="center"/>
              <w:rPr>
                <w:lang w:val="ro-RO"/>
              </w:rPr>
            </w:pPr>
            <w:r w:rsidRPr="000963E1">
              <w:rPr>
                <w:lang w:val="ro-RO"/>
              </w:rPr>
              <w:t>REPUBLICA  MOLDOVA</w:t>
            </w:r>
          </w:p>
          <w:p w14:paraId="46DF15DD" w14:textId="77777777" w:rsidR="000963E1" w:rsidRPr="000963E1" w:rsidRDefault="000963E1" w:rsidP="000963E1">
            <w:pPr>
              <w:jc w:val="center"/>
              <w:rPr>
                <w:lang w:val="ro-RO"/>
              </w:rPr>
            </w:pPr>
            <w:r w:rsidRPr="000963E1">
              <w:rPr>
                <w:lang w:val="ro-RO"/>
              </w:rPr>
              <w:t>Raionul Strășeni</w:t>
            </w:r>
          </w:p>
          <w:p w14:paraId="7756A3D6" w14:textId="7117D9BA" w:rsidR="002C02FF" w:rsidRPr="00A15C70" w:rsidRDefault="0087239F" w:rsidP="000963E1">
            <w:pPr>
              <w:jc w:val="center"/>
              <w:rPr>
                <w:b/>
                <w:bCs/>
                <w:lang w:val="ro-RO"/>
              </w:rPr>
            </w:pPr>
            <w:r w:rsidRPr="00A15C70">
              <w:rPr>
                <w:b/>
                <w:bCs/>
                <w:lang w:val="ro-RO"/>
              </w:rPr>
              <w:t>CONSILIUL SĂTESC COJUŞNA</w:t>
            </w:r>
          </w:p>
        </w:tc>
        <w:tc>
          <w:tcPr>
            <w:tcW w:w="2800" w:type="dxa"/>
            <w:shd w:val="clear" w:color="auto" w:fill="auto"/>
          </w:tcPr>
          <w:p w14:paraId="23A4E210" w14:textId="77777777" w:rsidR="005F2B4A" w:rsidRDefault="002C02FF" w:rsidP="005F2B4A">
            <w:pPr>
              <w:rPr>
                <w:noProof/>
                <w:lang w:val="ro-RO"/>
              </w:rPr>
            </w:pPr>
            <w:r w:rsidRPr="000963E1">
              <w:rPr>
                <w:noProof/>
                <w:lang w:val="ro-RO"/>
              </w:rPr>
              <w:t xml:space="preserve">        </w:t>
            </w:r>
          </w:p>
          <w:p w14:paraId="51D83FCD" w14:textId="4FEFB5A1" w:rsidR="002C02FF" w:rsidRPr="000963E1" w:rsidRDefault="00970F85" w:rsidP="005F2B4A">
            <w:pPr>
              <w:jc w:val="center"/>
              <w:rPr>
                <w:lang w:val="ro-RO"/>
              </w:rPr>
            </w:pPr>
            <w:r w:rsidRPr="00FD7513">
              <w:rPr>
                <w:noProof/>
                <w:lang w:val="ro-RO" w:eastAsia="ro-RO"/>
              </w:rPr>
              <w:drawing>
                <wp:inline distT="0" distB="0" distL="0" distR="0" wp14:anchorId="54C9317D" wp14:editId="5EAA8CFD">
                  <wp:extent cx="666750" cy="990600"/>
                  <wp:effectExtent l="0" t="0" r="0" b="0"/>
                  <wp:docPr id="126"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cstate="print">
                            <a:extLst>
                              <a:ext uri="{28A0092B-C50C-407E-A947-70E740481C1C}">
                                <a14:useLocalDpi xmlns:a14="http://schemas.microsoft.com/office/drawing/2010/main" val="0"/>
                              </a:ext>
                            </a:extLst>
                          </a:blip>
                          <a:srcRect l="15962" t="10255" r="15492" b="16025"/>
                          <a:stretch>
                            <a:fillRect/>
                          </a:stretch>
                        </pic:blipFill>
                        <pic:spPr bwMode="auto">
                          <a:xfrm>
                            <a:off x="0" y="0"/>
                            <a:ext cx="666750" cy="990600"/>
                          </a:xfrm>
                          <a:prstGeom prst="rect">
                            <a:avLst/>
                          </a:prstGeom>
                          <a:noFill/>
                          <a:ln>
                            <a:noFill/>
                          </a:ln>
                        </pic:spPr>
                      </pic:pic>
                    </a:graphicData>
                  </a:graphic>
                </wp:inline>
              </w:drawing>
            </w:r>
          </w:p>
        </w:tc>
      </w:tr>
    </w:tbl>
    <w:p w14:paraId="5F82E617" w14:textId="705F6597" w:rsidR="002C02FF" w:rsidRDefault="00970F85" w:rsidP="001A06AF">
      <w:pPr>
        <w:rPr>
          <w:lang w:val="ro-RO"/>
        </w:rPr>
      </w:pPr>
      <w:r>
        <w:rPr>
          <w:noProof/>
          <w:lang w:val="ro-RO" w:eastAsia="ro-RO"/>
        </w:rPr>
        <mc:AlternateContent>
          <mc:Choice Requires="wps">
            <w:drawing>
              <wp:anchor distT="0" distB="0" distL="114300" distR="114300" simplePos="0" relativeHeight="251659776" behindDoc="0" locked="0" layoutInCell="1" allowOverlap="1" wp14:anchorId="4C6E6251" wp14:editId="49DE4DE7">
                <wp:simplePos x="0" y="0"/>
                <wp:positionH relativeFrom="column">
                  <wp:posOffset>55880</wp:posOffset>
                </wp:positionH>
                <wp:positionV relativeFrom="paragraph">
                  <wp:posOffset>87630</wp:posOffset>
                </wp:positionV>
                <wp:extent cx="5883910" cy="45085"/>
                <wp:effectExtent l="2540" t="0" r="0" b="2540"/>
                <wp:wrapNone/>
                <wp:docPr id="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3910" cy="45085"/>
                        </a:xfrm>
                        <a:prstGeom prst="rect">
                          <a:avLst/>
                        </a:prstGeom>
                        <a:solidFill>
                          <a:srgbClr val="FFFF00"/>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4">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3E054C74" id="Rectangle 6" o:spid="_x0000_s1026" style="position:absolute;margin-left:4.4pt;margin-top:6.9pt;width:463.3pt;height:3.5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" fillcolor="yellow" stroked="f" strokecolor="#f2f2f2 [3041]" strokeweight="3pt">
                <v:shadow color="#7f5f00 [1607]" opacity=".5" offset="1pt"/>
              </v:rect>
            </w:pict>
          </mc:Fallback>
        </mc:AlternateContent>
      </w:r>
      <w:r w:rsidRPr="002B6DA1">
        <w:rPr>
          <w:noProof/>
          <w:color w:val="4472C4" w:themeColor="accent1"/>
          <w:lang w:val="ro-RO" w:eastAsia="ro-RO"/>
        </w:rPr>
        <mc:AlternateContent>
          <mc:Choice Requires="wps">
            <w:drawing>
              <wp:anchor distT="0" distB="0" distL="114300" distR="114300" simplePos="0" relativeHeight="251660800" behindDoc="0" locked="0" layoutInCell="1" allowOverlap="1" wp14:anchorId="4C6E6251" wp14:editId="41D12DD1">
                <wp:simplePos x="0" y="0"/>
                <wp:positionH relativeFrom="column">
                  <wp:posOffset>53340</wp:posOffset>
                </wp:positionH>
                <wp:positionV relativeFrom="paragraph">
                  <wp:posOffset>132715</wp:posOffset>
                </wp:positionV>
                <wp:extent cx="5886450" cy="45085"/>
                <wp:effectExtent l="0" t="0" r="0" b="0"/>
                <wp:wrapNone/>
                <wp:docPr id="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rgbClr val="FF0000"/>
                        </a:solidFill>
                        <a:ln>
                          <a:noFill/>
                        </a:ln>
                        <a:effectLst/>
                        <a:extLst>
                          <a:ext uri="{91240B29-F687-4F45-9708-019B960494DF}">
                            <a14:hiddenLine xmlns:a14="http://schemas.microsoft.com/office/drawing/2010/main" w="38100" cmpd="sng">
                              <a:solidFill>
                                <a:srgbClr val="F2F2F2"/>
                              </a:solidFill>
                              <a:prstDash val="solid"/>
                              <a:miter lim="800000"/>
                              <a:headEnd/>
                              <a:tailEnd/>
                            </a14:hiddenLine>
                          </a:ext>
                          <a:ext uri="{AF507438-7753-43E0-B8FC-AC1667EBCBE1}">
                            <a14:hiddenEffects xmlns:a14="http://schemas.microsoft.com/office/drawing/2010/main">
                              <a:effectLst>
                                <a:outerShdw dist="28398" dir="3806097" algn="ctr" rotWithShape="0">
                                  <a:srgbClr val="7F5F00">
                                    <a:alpha val="50000"/>
                                  </a:srgb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767804" id="Rectangle 7" o:spid="_x0000_s1026" style="position:absolute;margin-left:4.2pt;margin-top:10.45pt;width:463.5pt;height: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" fillcolor="red" stroked="f" strokecolor="#f2f2f2" strokeweight="3pt">
                <v:shadow color="#7f5f00" opacity=".5" offset="1pt"/>
              </v:rect>
            </w:pict>
          </mc:Fallback>
        </mc:AlternateContent>
      </w:r>
      <w:r>
        <w:rPr>
          <w:noProof/>
          <w:lang w:val="ro-RO" w:eastAsia="ro-RO"/>
        </w:rPr>
        <mc:AlternateContent>
          <mc:Choice Requires="wps">
            <w:drawing>
              <wp:anchor distT="0" distB="0" distL="114300" distR="114300" simplePos="0" relativeHeight="251658752" behindDoc="0" locked="0" layoutInCell="1" allowOverlap="1" wp14:anchorId="4C6E6251" wp14:editId="50EE903F">
                <wp:simplePos x="0" y="0"/>
                <wp:positionH relativeFrom="column">
                  <wp:posOffset>53340</wp:posOffset>
                </wp:positionH>
                <wp:positionV relativeFrom="paragraph">
                  <wp:posOffset>43180</wp:posOffset>
                </wp:positionV>
                <wp:extent cx="5886450" cy="45085"/>
                <wp:effectExtent l="0" t="3175" r="0" b="0"/>
                <wp:wrapNone/>
                <wp:docPr id="1"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86450" cy="45085"/>
                        </a:xfrm>
                        <a:prstGeom prst="rect">
                          <a:avLst/>
                        </a:prstGeom>
                        <a:solidFill>
                          <a:schemeClr val="accent1">
                            <a:lumMod val="100000"/>
                            <a:lumOff val="0"/>
                          </a:schemeClr>
                        </a:solidFill>
                        <a:ln>
                          <a:noFill/>
                        </a:ln>
                        <a:effectLst/>
                        <a:extLst>
                          <a:ext uri="{91240B29-F687-4F45-9708-019B960494DF}">
                            <a14:hiddenLine xmlns:a14="http://schemas.microsoft.com/office/drawing/2010/main" w="38100" cmpd="sng">
                              <a:solidFill>
                                <a:schemeClr val="lt1">
                                  <a:lumMod val="95000"/>
                                  <a:lumOff val="0"/>
                                </a:schemeClr>
                              </a:solidFill>
                              <a:prstDash val="solid"/>
                              <a:miter lim="800000"/>
                              <a:headEnd/>
                              <a:tailEnd/>
                            </a14:hiddenLine>
                          </a:ext>
                          <a:ext uri="{AF507438-7753-43E0-B8FC-AC1667EBCBE1}">
                            <a14:hiddenEffects xmlns:a14="http://schemas.microsoft.com/office/drawing/2010/main">
                              <a:effectLst>
                                <a:outerShdw dist="28398" dir="3806097" algn="ctr" rotWithShape="0">
                                  <a:schemeClr val="accent1">
                                    <a:lumMod val="50000"/>
                                    <a:lumOff val="0"/>
                                    <a:alpha val="50000"/>
                                  </a:schemeClr>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23644B25" id="Rectangle 5" o:spid="_x0000_s1026" style="position:absolute;margin-left:4.2pt;margin-top:3.4pt;width:463.5pt;height:3.5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" fillcolor="#4472c4 [3204]" stroked="f" strokecolor="#f2f2f2 [3041]" strokeweight="3pt">
                <v:shadow color="#1f3763 [1604]" opacity=".5" offset="1pt"/>
              </v:rect>
            </w:pict>
          </mc:Fallback>
        </mc:AlternateContent>
      </w:r>
      <w:r w:rsidR="002C02FF">
        <w:rPr>
          <w:lang w:val="ro-RO"/>
        </w:rPr>
        <w:t xml:space="preserve">                                                                                                  </w:t>
      </w:r>
    </w:p>
    <w:p w14:paraId="76C9ECAD" w14:textId="77777777" w:rsidR="000B4877" w:rsidRDefault="002C02FF" w:rsidP="000B4877">
      <w:pPr>
        <w:jc w:val="right"/>
        <w:rPr>
          <w:lang w:val="ro-RO"/>
        </w:rPr>
      </w:pPr>
      <w:r>
        <w:rPr>
          <w:lang w:val="ro-RO"/>
        </w:rPr>
        <w:t xml:space="preserve">                                </w:t>
      </w:r>
    </w:p>
    <w:p w14:paraId="2253C292" w14:textId="77777777" w:rsidR="00436CAD" w:rsidRDefault="00436CAD" w:rsidP="00436CAD">
      <w:pPr>
        <w:jc w:val="right"/>
        <w:rPr>
          <w:b/>
          <w:sz w:val="28"/>
          <w:szCs w:val="28"/>
          <w:lang w:val="ro-RO"/>
        </w:rPr>
      </w:pPr>
      <w:r>
        <w:rPr>
          <w:b/>
          <w:sz w:val="28"/>
          <w:szCs w:val="28"/>
          <w:lang w:val="ro-RO"/>
        </w:rPr>
        <w:t>Proiect</w:t>
      </w:r>
    </w:p>
    <w:p w14:paraId="025C32EF" w14:textId="77777777" w:rsidR="00436CAD" w:rsidRPr="00754950" w:rsidRDefault="00436CAD" w:rsidP="00436CAD">
      <w:pPr>
        <w:jc w:val="center"/>
        <w:rPr>
          <w:b/>
          <w:sz w:val="28"/>
          <w:szCs w:val="28"/>
          <w:lang w:val="ro-RO"/>
        </w:rPr>
      </w:pPr>
      <w:r w:rsidRPr="00754950">
        <w:rPr>
          <w:b/>
          <w:sz w:val="28"/>
          <w:szCs w:val="28"/>
          <w:lang w:val="ro-RO"/>
        </w:rPr>
        <w:t>DECIZI</w:t>
      </w:r>
      <w:r>
        <w:rPr>
          <w:b/>
          <w:sz w:val="28"/>
          <w:szCs w:val="28"/>
          <w:lang w:val="ro-RO"/>
        </w:rPr>
        <w:t>E</w:t>
      </w:r>
      <w:r w:rsidRPr="00754950">
        <w:rPr>
          <w:b/>
          <w:sz w:val="28"/>
          <w:szCs w:val="28"/>
          <w:lang w:val="ro-RO"/>
        </w:rPr>
        <w:t xml:space="preserve">  nr.</w:t>
      </w:r>
      <w:r>
        <w:rPr>
          <w:b/>
          <w:sz w:val="28"/>
          <w:szCs w:val="28"/>
          <w:lang w:val="ro-RO"/>
        </w:rPr>
        <w:t xml:space="preserve"> </w:t>
      </w:r>
      <w:r w:rsidRPr="00754950">
        <w:rPr>
          <w:b/>
          <w:sz w:val="28"/>
          <w:szCs w:val="28"/>
          <w:lang w:val="ro-RO"/>
        </w:rPr>
        <w:t xml:space="preserve"> </w:t>
      </w:r>
    </w:p>
    <w:p w14:paraId="261AB0C6" w14:textId="57378807" w:rsidR="00436CAD" w:rsidRPr="00533570" w:rsidRDefault="00436CAD" w:rsidP="00436CAD">
      <w:pPr>
        <w:jc w:val="center"/>
        <w:rPr>
          <w:sz w:val="28"/>
          <w:szCs w:val="28"/>
          <w:lang w:val="ro-RO"/>
        </w:rPr>
      </w:pPr>
      <w:r w:rsidRPr="00754950">
        <w:rPr>
          <w:b/>
          <w:sz w:val="28"/>
          <w:szCs w:val="28"/>
          <w:lang w:val="ro-RO"/>
        </w:rPr>
        <w:t xml:space="preserve">din </w:t>
      </w:r>
      <w:r w:rsidR="00C4434B">
        <w:rPr>
          <w:b/>
          <w:sz w:val="28"/>
          <w:szCs w:val="28"/>
          <w:lang w:val="ro-RO"/>
        </w:rPr>
        <w:t>___.06.2024</w:t>
      </w:r>
      <w:bookmarkStart w:id="0" w:name="_GoBack"/>
      <w:bookmarkEnd w:id="0"/>
    </w:p>
    <w:p w14:paraId="68FC6D60" w14:textId="77777777" w:rsidR="00436CAD" w:rsidRPr="00810A38" w:rsidRDefault="00436CAD" w:rsidP="00436CAD">
      <w:pPr>
        <w:rPr>
          <w:sz w:val="28"/>
          <w:szCs w:val="28"/>
          <w:lang w:val="ro-RO"/>
        </w:rPr>
      </w:pPr>
      <w:r w:rsidRPr="00810A38">
        <w:rPr>
          <w:sz w:val="28"/>
          <w:szCs w:val="28"/>
          <w:lang w:val="ro-RO"/>
        </w:rPr>
        <w:t>Cu privire la v</w:t>
      </w:r>
      <w:r>
        <w:rPr>
          <w:sz w:val="28"/>
          <w:szCs w:val="28"/>
          <w:lang w:val="ro-RO"/>
        </w:rPr>
        <w:t>â</w:t>
      </w:r>
      <w:r w:rsidRPr="00810A38">
        <w:rPr>
          <w:sz w:val="28"/>
          <w:szCs w:val="28"/>
          <w:lang w:val="ro-RO"/>
        </w:rPr>
        <w:t>nzare</w:t>
      </w:r>
      <w:r>
        <w:rPr>
          <w:sz w:val="28"/>
          <w:szCs w:val="28"/>
          <w:lang w:val="ro-RO"/>
        </w:rPr>
        <w:t>a</w:t>
      </w:r>
      <w:r w:rsidRPr="00810A38">
        <w:rPr>
          <w:sz w:val="28"/>
          <w:szCs w:val="28"/>
          <w:lang w:val="ro-RO"/>
        </w:rPr>
        <w:t xml:space="preserve">-cumpărarea </w:t>
      </w:r>
    </w:p>
    <w:p w14:paraId="36FCFDBA" w14:textId="77777777" w:rsidR="00436CAD" w:rsidRPr="00810A38" w:rsidRDefault="00436CAD" w:rsidP="00436CAD">
      <w:pPr>
        <w:rPr>
          <w:sz w:val="28"/>
          <w:szCs w:val="28"/>
          <w:lang w:val="ro-RO"/>
        </w:rPr>
      </w:pPr>
      <w:r>
        <w:rPr>
          <w:sz w:val="28"/>
          <w:szCs w:val="28"/>
          <w:lang w:val="ro-RO"/>
        </w:rPr>
        <w:t>terenului din intravilanul localității</w:t>
      </w:r>
    </w:p>
    <w:p w14:paraId="229E9A18" w14:textId="77777777" w:rsidR="00436CAD" w:rsidRPr="00810A38" w:rsidRDefault="00436CAD" w:rsidP="00436CAD">
      <w:pPr>
        <w:jc w:val="both"/>
        <w:rPr>
          <w:sz w:val="28"/>
          <w:szCs w:val="28"/>
          <w:lang w:val="ro-RO"/>
        </w:rPr>
      </w:pPr>
    </w:p>
    <w:p w14:paraId="398A562C" w14:textId="631B969E" w:rsidR="00436CAD" w:rsidRPr="00C4434B" w:rsidRDefault="00436CAD" w:rsidP="00436CAD">
      <w:pPr>
        <w:pStyle w:val="a9"/>
        <w:jc w:val="both"/>
        <w:rPr>
          <w:sz w:val="28"/>
          <w:szCs w:val="28"/>
          <w:lang w:val="ro-RO"/>
        </w:rPr>
      </w:pPr>
      <w:r w:rsidRPr="00810A38">
        <w:rPr>
          <w:sz w:val="28"/>
          <w:szCs w:val="28"/>
          <w:lang w:val="ro-RO"/>
        </w:rPr>
        <w:t xml:space="preserve">        </w:t>
      </w:r>
      <w:r>
        <w:rPr>
          <w:sz w:val="28"/>
          <w:szCs w:val="28"/>
          <w:lang w:val="ro-RO"/>
        </w:rPr>
        <w:t xml:space="preserve">    </w:t>
      </w:r>
      <w:r w:rsidRPr="0042525E">
        <w:rPr>
          <w:sz w:val="28"/>
          <w:szCs w:val="28"/>
          <w:lang w:val="ro-RO"/>
        </w:rPr>
        <w:t>În conformitate cu Legea</w:t>
      </w:r>
      <w:r w:rsidRPr="0042525E">
        <w:rPr>
          <w:bCs/>
          <w:sz w:val="28"/>
          <w:szCs w:val="28"/>
          <w:lang w:val="ro-RO"/>
        </w:rPr>
        <w:t xml:space="preserve"> nr. 436/2006 privind administrația publică locală; </w:t>
      </w:r>
      <w:r w:rsidRPr="0042525E">
        <w:rPr>
          <w:sz w:val="28"/>
          <w:szCs w:val="28"/>
          <w:lang w:val="ro-RO"/>
        </w:rPr>
        <w:t xml:space="preserve">Legea nr. 1308/1997 </w:t>
      </w:r>
      <w:r w:rsidRPr="0042525E">
        <w:rPr>
          <w:rStyle w:val="a8"/>
          <w:b w:val="0"/>
          <w:color w:val="333333"/>
          <w:sz w:val="28"/>
          <w:szCs w:val="28"/>
          <w:shd w:val="clear" w:color="auto" w:fill="FFFFFF"/>
          <w:lang w:val="ro-RO"/>
        </w:rPr>
        <w:t>privind prețul normativ şi modul de vânzare-cumpărare a pământului</w:t>
      </w:r>
      <w:r w:rsidRPr="0042525E">
        <w:rPr>
          <w:sz w:val="28"/>
          <w:szCs w:val="28"/>
          <w:lang w:val="ro-RO"/>
        </w:rPr>
        <w:t>;</w:t>
      </w:r>
      <w:r w:rsidRPr="0042525E">
        <w:rPr>
          <w:b/>
          <w:sz w:val="28"/>
          <w:szCs w:val="28"/>
          <w:lang w:val="ro-RO"/>
        </w:rPr>
        <w:t xml:space="preserve"> </w:t>
      </w:r>
      <w:r w:rsidRPr="0042525E">
        <w:rPr>
          <w:sz w:val="28"/>
          <w:szCs w:val="28"/>
          <w:lang w:val="ro-RO"/>
        </w:rPr>
        <w:t>art.15</w:t>
      </w:r>
      <w:r w:rsidRPr="0042525E">
        <w:rPr>
          <w:sz w:val="28"/>
          <w:szCs w:val="28"/>
          <w:vertAlign w:val="superscript"/>
          <w:lang w:val="ro-RO"/>
        </w:rPr>
        <w:t>2</w:t>
      </w:r>
      <w:r w:rsidRPr="0042525E">
        <w:rPr>
          <w:sz w:val="28"/>
          <w:szCs w:val="28"/>
          <w:lang w:val="ro-RO"/>
        </w:rPr>
        <w:t xml:space="preserve"> alin. (3), art. 18 alin. (3) din Legea bunurilor imobile nr. 1543/1998, actul </w:t>
      </w:r>
      <w:r w:rsidR="00270750">
        <w:rPr>
          <w:sz w:val="28"/>
          <w:szCs w:val="28"/>
          <w:lang w:val="ro-RO"/>
        </w:rPr>
        <w:t>de co</w:t>
      </w:r>
      <w:r w:rsidR="000F449D">
        <w:rPr>
          <w:sz w:val="28"/>
          <w:szCs w:val="28"/>
          <w:lang w:val="ro-RO"/>
        </w:rPr>
        <w:t>nstatare pe teren din 01.03.1924</w:t>
      </w:r>
      <w:r w:rsidRPr="0042525E">
        <w:rPr>
          <w:sz w:val="28"/>
          <w:szCs w:val="28"/>
          <w:lang w:val="ro-RO"/>
        </w:rPr>
        <w:t xml:space="preserve">, </w:t>
      </w:r>
      <w:r w:rsidR="0042525E">
        <w:rPr>
          <w:sz w:val="28"/>
          <w:szCs w:val="28"/>
          <w:lang w:val="ro-RO"/>
        </w:rPr>
        <w:t xml:space="preserve">întocmit </w:t>
      </w:r>
      <w:r w:rsidR="000F449D">
        <w:rPr>
          <w:sz w:val="28"/>
          <w:szCs w:val="28"/>
          <w:lang w:val="ro-RO"/>
        </w:rPr>
        <w:t>de ,,Geoinfosistem</w:t>
      </w:r>
      <w:r w:rsidRPr="0042525E">
        <w:rPr>
          <w:sz w:val="28"/>
          <w:szCs w:val="28"/>
          <w:lang w:val="ro-RO"/>
        </w:rPr>
        <w:t xml:space="preserve">” S.R.L., examinând cererea </w:t>
      </w:r>
      <w:r w:rsidR="000F449D">
        <w:rPr>
          <w:sz w:val="28"/>
          <w:szCs w:val="28"/>
          <w:lang w:val="ro-RO"/>
        </w:rPr>
        <w:t>SRL ,,MOLDRETAIL GROUP”</w:t>
      </w:r>
      <w:r w:rsidRPr="0042525E">
        <w:rPr>
          <w:sz w:val="28"/>
          <w:szCs w:val="28"/>
          <w:lang w:val="ro-RO"/>
        </w:rPr>
        <w:t>,</w:t>
      </w:r>
      <w:r w:rsidR="0044216D" w:rsidRPr="0042525E">
        <w:rPr>
          <w:sz w:val="28"/>
          <w:szCs w:val="28"/>
          <w:lang w:val="ro-RO"/>
        </w:rPr>
        <w:t xml:space="preserve"> </w:t>
      </w:r>
      <w:r w:rsidRPr="0042525E">
        <w:rPr>
          <w:sz w:val="28"/>
          <w:szCs w:val="28"/>
          <w:lang w:val="ro-RO"/>
        </w:rPr>
        <w:t xml:space="preserve"> referitor la cumpărarea surplusului de teren cu suprafața de 0,</w:t>
      </w:r>
      <w:r w:rsidR="000F449D">
        <w:rPr>
          <w:sz w:val="28"/>
          <w:szCs w:val="28"/>
          <w:lang w:val="ro-RO"/>
        </w:rPr>
        <w:t>1104</w:t>
      </w:r>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0F449D">
        <w:rPr>
          <w:sz w:val="28"/>
          <w:szCs w:val="28"/>
          <w:lang w:val="ro-RO"/>
        </w:rPr>
        <w:t>nul cu nr. cadastral 80153090294</w:t>
      </w:r>
      <w:r w:rsidR="0042525E">
        <w:rPr>
          <w:sz w:val="28"/>
          <w:szCs w:val="28"/>
          <w:lang w:val="ro-RO"/>
        </w:rPr>
        <w:t xml:space="preserve">, proprietate a </w:t>
      </w:r>
      <w:r w:rsidR="000F449D">
        <w:rPr>
          <w:sz w:val="28"/>
          <w:szCs w:val="28"/>
          <w:lang w:val="ro-RO"/>
        </w:rPr>
        <w:t>SRL ,,MOLDRETAIL GROUP”</w:t>
      </w:r>
      <w:r w:rsidRPr="0042525E">
        <w:rPr>
          <w:sz w:val="28"/>
          <w:szCs w:val="28"/>
          <w:lang w:val="ro-RO"/>
        </w:rPr>
        <w:t xml:space="preserve"> și luând în considerație raportul de</w:t>
      </w:r>
      <w:r w:rsidR="008F668B">
        <w:rPr>
          <w:sz w:val="28"/>
          <w:szCs w:val="28"/>
          <w:lang w:val="ro-RO"/>
        </w:rPr>
        <w:t xml:space="preserve"> evaluare nr. </w:t>
      </w:r>
      <w:r w:rsidR="00C4434B">
        <w:rPr>
          <w:sz w:val="28"/>
          <w:szCs w:val="28"/>
          <w:lang w:val="ro-RO"/>
        </w:rPr>
        <w:t xml:space="preserve">2024/047-D </w:t>
      </w:r>
      <w:r w:rsidR="008F668B">
        <w:rPr>
          <w:sz w:val="28"/>
          <w:szCs w:val="28"/>
          <w:lang w:val="ro-RO"/>
        </w:rPr>
        <w:t>din</w:t>
      </w:r>
      <w:r w:rsidR="00C4434B">
        <w:rPr>
          <w:sz w:val="28"/>
          <w:szCs w:val="28"/>
          <w:lang w:val="ro-RO"/>
        </w:rPr>
        <w:t xml:space="preserve"> 14.05.</w:t>
      </w:r>
      <w:r w:rsidR="008F668B" w:rsidRPr="00C4434B">
        <w:rPr>
          <w:sz w:val="28"/>
          <w:szCs w:val="28"/>
          <w:lang w:val="ro-RO"/>
        </w:rPr>
        <w:t>2024</w:t>
      </w:r>
      <w:r w:rsidR="0042525E" w:rsidRPr="00C4434B">
        <w:rPr>
          <w:sz w:val="28"/>
          <w:szCs w:val="28"/>
          <w:lang w:val="ro-RO"/>
        </w:rPr>
        <w:t>,</w:t>
      </w:r>
    </w:p>
    <w:p w14:paraId="0B18AC75" w14:textId="77777777" w:rsidR="00436CAD" w:rsidRPr="0042525E" w:rsidRDefault="00436CAD" w:rsidP="00436CAD">
      <w:pPr>
        <w:jc w:val="both"/>
        <w:rPr>
          <w:b/>
          <w:sz w:val="28"/>
          <w:szCs w:val="28"/>
          <w:lang w:val="ro-RO"/>
        </w:rPr>
      </w:pPr>
      <w:r w:rsidRPr="0042525E">
        <w:rPr>
          <w:b/>
          <w:sz w:val="28"/>
          <w:szCs w:val="28"/>
          <w:lang w:val="ro-RO"/>
        </w:rPr>
        <w:t>Consiliul sătesc  DECIDE:</w:t>
      </w:r>
    </w:p>
    <w:p w14:paraId="4C9CA925" w14:textId="4E428E34" w:rsidR="00436CAD" w:rsidRPr="0042525E" w:rsidRDefault="00436CAD" w:rsidP="00436CAD">
      <w:pPr>
        <w:pStyle w:val="a9"/>
        <w:numPr>
          <w:ilvl w:val="0"/>
          <w:numId w:val="13"/>
        </w:numPr>
        <w:jc w:val="both"/>
        <w:rPr>
          <w:sz w:val="28"/>
          <w:szCs w:val="28"/>
          <w:lang w:val="ro-RO"/>
        </w:rPr>
      </w:pPr>
      <w:r w:rsidRPr="0042525E">
        <w:rPr>
          <w:sz w:val="28"/>
          <w:szCs w:val="28"/>
          <w:lang w:val="ro-RO"/>
        </w:rPr>
        <w:t>Se vinde</w:t>
      </w:r>
      <w:r w:rsidR="00196586" w:rsidRPr="0042525E">
        <w:rPr>
          <w:sz w:val="28"/>
          <w:szCs w:val="28"/>
          <w:lang w:val="ro-RO"/>
        </w:rPr>
        <w:t xml:space="preserve">, </w:t>
      </w:r>
      <w:r w:rsidR="000F449D">
        <w:rPr>
          <w:sz w:val="28"/>
          <w:szCs w:val="28"/>
          <w:lang w:val="ro-RO"/>
        </w:rPr>
        <w:t>SRL ,,MOLDRETAIL GROUP”</w:t>
      </w:r>
      <w:r w:rsidRPr="0042525E">
        <w:rPr>
          <w:sz w:val="28"/>
          <w:szCs w:val="28"/>
          <w:lang w:val="ro-RO"/>
        </w:rPr>
        <w:t>, surplusul de teren, cu suprafața de 0,</w:t>
      </w:r>
      <w:r w:rsidR="000F449D">
        <w:rPr>
          <w:sz w:val="28"/>
          <w:szCs w:val="28"/>
          <w:lang w:val="ro-RO"/>
        </w:rPr>
        <w:t>1104</w:t>
      </w:r>
      <w:r w:rsidRPr="0042525E">
        <w:rPr>
          <w:sz w:val="28"/>
          <w:szCs w:val="28"/>
          <w:lang w:val="ro-RO"/>
        </w:rPr>
        <w:t xml:space="preserve"> ha</w:t>
      </w:r>
      <w:r w:rsidR="0042525E">
        <w:rPr>
          <w:sz w:val="28"/>
          <w:szCs w:val="28"/>
          <w:lang w:val="ro-RO"/>
        </w:rPr>
        <w:t>,</w:t>
      </w:r>
      <w:r w:rsidRPr="0042525E">
        <w:rPr>
          <w:sz w:val="28"/>
          <w:szCs w:val="28"/>
          <w:lang w:val="ro-RO"/>
        </w:rPr>
        <w:t xml:space="preserve"> din tere</w:t>
      </w:r>
      <w:r w:rsidR="000F449D">
        <w:rPr>
          <w:sz w:val="28"/>
          <w:szCs w:val="28"/>
          <w:lang w:val="ro-RO"/>
        </w:rPr>
        <w:t>nul cu nr. cadastral 80153090294</w:t>
      </w:r>
      <w:r w:rsidRPr="0042525E">
        <w:rPr>
          <w:sz w:val="28"/>
          <w:szCs w:val="28"/>
          <w:lang w:val="ro-RO"/>
        </w:rPr>
        <w:t xml:space="preserve">, amplasat în s. Cojușna, r-nul Strășeni, intravilan, cu suprafața actualizată (conform LP 1543/1998, art. 19, alin.7) de </w:t>
      </w:r>
      <w:r w:rsidR="000F449D">
        <w:rPr>
          <w:sz w:val="28"/>
          <w:szCs w:val="28"/>
          <w:lang w:val="ro-RO"/>
        </w:rPr>
        <w:t>0,1751</w:t>
      </w:r>
      <w:r w:rsidRPr="0042525E">
        <w:rPr>
          <w:sz w:val="28"/>
          <w:szCs w:val="28"/>
          <w:lang w:val="ro-RO"/>
        </w:rPr>
        <w:t xml:space="preserve"> ha</w:t>
      </w:r>
      <w:r w:rsidR="00196586" w:rsidRPr="0042525E">
        <w:rPr>
          <w:sz w:val="28"/>
          <w:szCs w:val="28"/>
          <w:lang w:val="ro-RO"/>
        </w:rPr>
        <w:t>, din suprafața total</w:t>
      </w:r>
      <w:r w:rsidR="000F449D">
        <w:rPr>
          <w:sz w:val="28"/>
          <w:szCs w:val="28"/>
          <w:lang w:val="ro-RO"/>
        </w:rPr>
        <w:t>ă de 0,2855</w:t>
      </w:r>
      <w:r w:rsidRPr="0042525E">
        <w:rPr>
          <w:sz w:val="28"/>
          <w:szCs w:val="28"/>
          <w:lang w:val="ro-RO"/>
        </w:rPr>
        <w:t xml:space="preserve"> ha. </w:t>
      </w:r>
    </w:p>
    <w:p w14:paraId="3111C377" w14:textId="12C4525F" w:rsidR="00436CAD" w:rsidRPr="0042525E" w:rsidRDefault="00436CAD" w:rsidP="00436CAD">
      <w:pPr>
        <w:numPr>
          <w:ilvl w:val="0"/>
          <w:numId w:val="13"/>
        </w:numPr>
        <w:jc w:val="both"/>
        <w:rPr>
          <w:sz w:val="28"/>
          <w:szCs w:val="28"/>
          <w:lang w:val="ro-RO"/>
        </w:rPr>
      </w:pPr>
      <w:r w:rsidRPr="0042525E">
        <w:rPr>
          <w:sz w:val="28"/>
          <w:szCs w:val="28"/>
          <w:lang w:val="ro-RO"/>
        </w:rPr>
        <w:t>Se stabile</w:t>
      </w:r>
      <w:r w:rsidR="0042525E">
        <w:rPr>
          <w:sz w:val="28"/>
          <w:szCs w:val="28"/>
          <w:lang w:val="ro-RO"/>
        </w:rPr>
        <w:t>ș</w:t>
      </w:r>
      <w:r w:rsidRPr="0042525E">
        <w:rPr>
          <w:sz w:val="28"/>
          <w:szCs w:val="28"/>
          <w:lang w:val="ro-RO"/>
        </w:rPr>
        <w:t>te prețul de vânzare al terenului, conform legisl</w:t>
      </w:r>
      <w:r w:rsidR="008F668B">
        <w:rPr>
          <w:sz w:val="28"/>
          <w:szCs w:val="28"/>
          <w:lang w:val="ro-RO"/>
        </w:rPr>
        <w:t xml:space="preserve">ației în vigoare, în sumă </w:t>
      </w:r>
      <w:r w:rsidR="00C4434B">
        <w:rPr>
          <w:sz w:val="28"/>
          <w:szCs w:val="28"/>
          <w:lang w:val="ro-RO"/>
        </w:rPr>
        <w:t>305265 (trei sute cinci mii două sute șaizeci și cinci)</w:t>
      </w:r>
      <w:r w:rsidRPr="0042525E">
        <w:rPr>
          <w:sz w:val="28"/>
          <w:szCs w:val="28"/>
          <w:lang w:val="ro-RO"/>
        </w:rPr>
        <w:t xml:space="preserve"> lei, conform raportului de evaluare. </w:t>
      </w:r>
    </w:p>
    <w:p w14:paraId="1184699A" w14:textId="081843ED" w:rsidR="00436CAD" w:rsidRPr="0042525E" w:rsidRDefault="00436CAD" w:rsidP="00436CAD">
      <w:pPr>
        <w:numPr>
          <w:ilvl w:val="0"/>
          <w:numId w:val="13"/>
        </w:numPr>
        <w:jc w:val="both"/>
        <w:rPr>
          <w:sz w:val="28"/>
          <w:szCs w:val="28"/>
          <w:lang w:val="ro-RO"/>
        </w:rPr>
      </w:pPr>
      <w:r w:rsidRPr="0042525E">
        <w:rPr>
          <w:sz w:val="28"/>
          <w:szCs w:val="28"/>
          <w:lang w:val="ro-RO"/>
        </w:rPr>
        <w:t>Primarul s. Coju</w:t>
      </w:r>
      <w:r w:rsidR="0042525E">
        <w:rPr>
          <w:sz w:val="28"/>
          <w:szCs w:val="28"/>
          <w:lang w:val="ro-RO"/>
        </w:rPr>
        <w:t>ș</w:t>
      </w:r>
      <w:r w:rsidRPr="0042525E">
        <w:rPr>
          <w:sz w:val="28"/>
          <w:szCs w:val="28"/>
          <w:lang w:val="ro-RO"/>
        </w:rPr>
        <w:t>na să încheie contractul de vânzare-cumpărare al bunului menționat în decizia în cauză.</w:t>
      </w:r>
    </w:p>
    <w:p w14:paraId="1FD3E35B" w14:textId="77777777" w:rsidR="00436CAD" w:rsidRPr="0042525E" w:rsidRDefault="00436CAD" w:rsidP="00436CAD">
      <w:pPr>
        <w:numPr>
          <w:ilvl w:val="0"/>
          <w:numId w:val="13"/>
        </w:numPr>
        <w:jc w:val="both"/>
        <w:rPr>
          <w:sz w:val="28"/>
          <w:szCs w:val="28"/>
          <w:lang w:val="ro-RO"/>
        </w:rPr>
      </w:pPr>
      <w:r w:rsidRPr="0042525E">
        <w:rPr>
          <w:sz w:val="28"/>
          <w:szCs w:val="28"/>
          <w:lang w:val="ro-RO"/>
        </w:rPr>
        <w:t>Contabilul-șef al primăriei să controleze intrarea în cont a mijloacelor bănești, obținute în rezultatul vânzării-cumpărării, bunului menționat în decizia în cauză.</w:t>
      </w:r>
    </w:p>
    <w:p w14:paraId="1EC5EC8F" w14:textId="77777777" w:rsidR="00436CAD" w:rsidRPr="0042525E" w:rsidRDefault="00436CAD" w:rsidP="00436CAD">
      <w:pPr>
        <w:numPr>
          <w:ilvl w:val="0"/>
          <w:numId w:val="13"/>
        </w:numPr>
        <w:jc w:val="both"/>
        <w:rPr>
          <w:sz w:val="28"/>
          <w:szCs w:val="28"/>
          <w:lang w:val="ro-RO"/>
        </w:rPr>
      </w:pPr>
      <w:r w:rsidRPr="0042525E">
        <w:rPr>
          <w:sz w:val="28"/>
          <w:szCs w:val="28"/>
          <w:lang w:val="ro-RO"/>
        </w:rPr>
        <w:t xml:space="preserve">Prezenta decizie întră în vigoare la data includerii în Registrul de stat al actelor locale și poate fi contestată cu cerere de chemare în judecată la Judecătoria Strășeni, Sediul Central, în termen de 30 zile de la comunicare, în corespundere cu prevederile Codului Administrativ al Republicii Moldova. </w:t>
      </w:r>
    </w:p>
    <w:p w14:paraId="2A10DCE7" w14:textId="77777777" w:rsidR="00436CAD" w:rsidRPr="0042525E" w:rsidRDefault="00436CAD" w:rsidP="00436CAD">
      <w:pPr>
        <w:numPr>
          <w:ilvl w:val="0"/>
          <w:numId w:val="13"/>
        </w:numPr>
        <w:jc w:val="both"/>
        <w:rPr>
          <w:sz w:val="28"/>
          <w:szCs w:val="28"/>
          <w:lang w:val="ro-RO"/>
        </w:rPr>
      </w:pPr>
      <w:r w:rsidRPr="0042525E">
        <w:rPr>
          <w:sz w:val="28"/>
          <w:szCs w:val="28"/>
          <w:lang w:val="ro-RO"/>
        </w:rPr>
        <w:t>Controlul asupra executării prevederilor prezentei decizii se pune în seama dlui Igor Crăciun, primar.</w:t>
      </w:r>
    </w:p>
    <w:p w14:paraId="63F7512C" w14:textId="77777777" w:rsidR="00436CAD" w:rsidRPr="0042525E" w:rsidRDefault="00436CAD" w:rsidP="00436CAD">
      <w:pPr>
        <w:ind w:left="360"/>
        <w:jc w:val="both"/>
        <w:rPr>
          <w:sz w:val="28"/>
          <w:szCs w:val="28"/>
          <w:lang w:val="ro-RO"/>
        </w:rPr>
      </w:pPr>
    </w:p>
    <w:p w14:paraId="21F1FB39" w14:textId="0FAB662C" w:rsidR="00436CAD" w:rsidRPr="0042525E" w:rsidRDefault="00436CAD" w:rsidP="00436CAD">
      <w:pPr>
        <w:rPr>
          <w:b/>
          <w:sz w:val="28"/>
          <w:szCs w:val="28"/>
          <w:lang w:val="ro-RO"/>
        </w:rPr>
      </w:pPr>
      <w:r w:rsidRPr="0042525E">
        <w:rPr>
          <w:b/>
          <w:sz w:val="28"/>
          <w:szCs w:val="28"/>
          <w:lang w:val="ro-RO"/>
        </w:rPr>
        <w:t>Preș</w:t>
      </w:r>
      <w:r w:rsidR="0042525E">
        <w:rPr>
          <w:b/>
          <w:sz w:val="28"/>
          <w:szCs w:val="28"/>
          <w:lang w:val="ro-RO"/>
        </w:rPr>
        <w:t>edinte al ș</w:t>
      </w:r>
      <w:r w:rsidRPr="0042525E">
        <w:rPr>
          <w:b/>
          <w:sz w:val="28"/>
          <w:szCs w:val="28"/>
          <w:lang w:val="ro-RO"/>
        </w:rPr>
        <w:t>edin</w:t>
      </w:r>
      <w:r w:rsidR="0042525E">
        <w:rPr>
          <w:b/>
          <w:sz w:val="28"/>
          <w:szCs w:val="28"/>
          <w:lang w:val="ro-RO"/>
        </w:rPr>
        <w:t>ț</w:t>
      </w:r>
      <w:r w:rsidRPr="0042525E">
        <w:rPr>
          <w:b/>
          <w:sz w:val="28"/>
          <w:szCs w:val="28"/>
          <w:lang w:val="ro-RO"/>
        </w:rPr>
        <w:t xml:space="preserve">ei consiliului                                         </w:t>
      </w:r>
    </w:p>
    <w:p w14:paraId="5B3F854F" w14:textId="77777777" w:rsidR="00436CAD" w:rsidRPr="0042525E" w:rsidRDefault="00436CAD" w:rsidP="00436CAD">
      <w:pPr>
        <w:rPr>
          <w:b/>
          <w:sz w:val="28"/>
          <w:szCs w:val="28"/>
          <w:lang w:val="ro-RO"/>
        </w:rPr>
      </w:pPr>
    </w:p>
    <w:p w14:paraId="2EEA0C1B" w14:textId="50EFB061" w:rsidR="00436CAD" w:rsidRPr="0042525E" w:rsidRDefault="00436CAD" w:rsidP="00436CAD">
      <w:pPr>
        <w:rPr>
          <w:b/>
          <w:sz w:val="28"/>
          <w:szCs w:val="28"/>
          <w:lang w:val="ro-RO"/>
        </w:rPr>
      </w:pPr>
      <w:r w:rsidRPr="0042525E">
        <w:rPr>
          <w:b/>
          <w:sz w:val="28"/>
          <w:szCs w:val="28"/>
          <w:lang w:val="ro-RO"/>
        </w:rPr>
        <w:t>Secretar</w:t>
      </w:r>
      <w:r w:rsidR="00C4434B">
        <w:rPr>
          <w:b/>
          <w:sz w:val="28"/>
          <w:szCs w:val="28"/>
          <w:lang w:val="ro-RO"/>
        </w:rPr>
        <w:t>ă</w:t>
      </w:r>
      <w:r w:rsidRPr="0042525E">
        <w:rPr>
          <w:b/>
          <w:sz w:val="28"/>
          <w:szCs w:val="28"/>
          <w:lang w:val="ro-RO"/>
        </w:rPr>
        <w:t xml:space="preserve"> a consiliului                                                           Svetlana Fulga</w:t>
      </w:r>
    </w:p>
    <w:p w14:paraId="147C079D" w14:textId="77777777" w:rsidR="000B4877" w:rsidRPr="0042525E" w:rsidRDefault="000B4877" w:rsidP="000B4877">
      <w:pPr>
        <w:jc w:val="center"/>
        <w:rPr>
          <w:b/>
          <w:sz w:val="28"/>
          <w:szCs w:val="28"/>
          <w:lang w:val="ro-RO"/>
        </w:rPr>
      </w:pPr>
    </w:p>
    <w:sectPr w:rsidR="000B4877" w:rsidRPr="0042525E" w:rsidSect="0042525E">
      <w:type w:val="continuous"/>
      <w:pgSz w:w="11906" w:h="16838"/>
      <w:pgMar w:top="426"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945F1"/>
    <w:multiLevelType w:val="multilevel"/>
    <w:tmpl w:val="07CA2CDE"/>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w:hAnsi="Wingding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B361FAA"/>
    <w:multiLevelType w:val="hybridMultilevel"/>
    <w:tmpl w:val="4784F4EE"/>
    <w:lvl w:ilvl="0" w:tplc="0419000F">
      <w:start w:val="1"/>
      <w:numFmt w:val="decimal"/>
      <w:lvlText w:val="%1."/>
      <w:lvlJc w:val="left"/>
      <w:pPr>
        <w:tabs>
          <w:tab w:val="num" w:pos="720"/>
        </w:tabs>
        <w:ind w:left="720" w:hanging="360"/>
      </w:pPr>
      <w:rPr>
        <w:rFonts w:hint="default"/>
      </w:rPr>
    </w:lvl>
    <w:lvl w:ilvl="1" w:tplc="DA3A742E">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22A42ABC"/>
    <w:multiLevelType w:val="hybridMultilevel"/>
    <w:tmpl w:val="B622D7B8"/>
    <w:lvl w:ilvl="0" w:tplc="3284529A">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24475DC5"/>
    <w:multiLevelType w:val="hybridMultilevel"/>
    <w:tmpl w:val="07CA2CDE"/>
    <w:lvl w:ilvl="0" w:tplc="EFCABF16">
      <w:start w:val="1"/>
      <w:numFmt w:val="decimal"/>
      <w:lvlText w:val="%1."/>
      <w:lvlJc w:val="left"/>
      <w:pPr>
        <w:tabs>
          <w:tab w:val="num" w:pos="720"/>
        </w:tabs>
        <w:ind w:left="720" w:hanging="360"/>
      </w:pPr>
      <w:rPr>
        <w:rFonts w:hint="default"/>
      </w:rPr>
    </w:lvl>
    <w:lvl w:ilvl="1" w:tplc="0419000B">
      <w:start w:val="1"/>
      <w:numFmt w:val="bullet"/>
      <w:lvlText w:val=""/>
      <w:lvlJc w:val="left"/>
      <w:pPr>
        <w:tabs>
          <w:tab w:val="num" w:pos="1440"/>
        </w:tabs>
        <w:ind w:left="1440" w:hanging="360"/>
      </w:pPr>
      <w:rPr>
        <w:rFonts w:ascii="Wingdings" w:hAnsi="Wingding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34042F5C"/>
    <w:multiLevelType w:val="hybridMultilevel"/>
    <w:tmpl w:val="A1B62B72"/>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5">
    <w:nsid w:val="37DD513A"/>
    <w:multiLevelType w:val="hybridMultilevel"/>
    <w:tmpl w:val="B27E27FE"/>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nsid w:val="4E9439E5"/>
    <w:multiLevelType w:val="hybridMultilevel"/>
    <w:tmpl w:val="81C295F4"/>
    <w:lvl w:ilvl="0" w:tplc="04190005">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200601D"/>
    <w:multiLevelType w:val="hybridMultilevel"/>
    <w:tmpl w:val="EFB0B4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620B16D7"/>
    <w:multiLevelType w:val="hybridMultilevel"/>
    <w:tmpl w:val="ACFE40E4"/>
    <w:lvl w:ilvl="0" w:tplc="D45C71D0">
      <w:start w:val="1"/>
      <w:numFmt w:val="decimal"/>
      <w:lvlText w:val="%1."/>
      <w:lvlJc w:val="left"/>
      <w:pPr>
        <w:tabs>
          <w:tab w:val="num" w:pos="720"/>
        </w:tabs>
        <w:ind w:left="720" w:hanging="360"/>
      </w:pPr>
      <w:rPr>
        <w:rFonts w:ascii="Times New Roman" w:eastAsia="Times New Roman" w:hAnsi="Times New Roman" w:cs="Times New Roman"/>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63B97BC9"/>
    <w:multiLevelType w:val="hybridMultilevel"/>
    <w:tmpl w:val="F5AED6F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nsid w:val="65E67C4A"/>
    <w:multiLevelType w:val="hybridMultilevel"/>
    <w:tmpl w:val="0234D1D6"/>
    <w:lvl w:ilvl="0" w:tplc="04190005">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1">
    <w:nsid w:val="72CF3D63"/>
    <w:multiLevelType w:val="hybridMultilevel"/>
    <w:tmpl w:val="B39E4A22"/>
    <w:lvl w:ilvl="0" w:tplc="EFCABF16">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2">
    <w:nsid w:val="7C4D7115"/>
    <w:multiLevelType w:val="hybridMultilevel"/>
    <w:tmpl w:val="9D265E40"/>
    <w:lvl w:ilvl="0" w:tplc="EFCABF1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3"/>
  </w:num>
  <w:num w:numId="2">
    <w:abstractNumId w:val="5"/>
  </w:num>
  <w:num w:numId="3">
    <w:abstractNumId w:val="0"/>
  </w:num>
  <w:num w:numId="4">
    <w:abstractNumId w:val="11"/>
  </w:num>
  <w:num w:numId="5">
    <w:abstractNumId w:val="10"/>
  </w:num>
  <w:num w:numId="6">
    <w:abstractNumId w:val="6"/>
  </w:num>
  <w:num w:numId="7">
    <w:abstractNumId w:val="12"/>
  </w:num>
  <w:num w:numId="8">
    <w:abstractNumId w:val="9"/>
  </w:num>
  <w:num w:numId="9">
    <w:abstractNumId w:val="2"/>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52CB"/>
    <w:rsid w:val="00027571"/>
    <w:rsid w:val="000376E1"/>
    <w:rsid w:val="00081B46"/>
    <w:rsid w:val="000963E1"/>
    <w:rsid w:val="000A3911"/>
    <w:rsid w:val="000B4877"/>
    <w:rsid w:val="000B6931"/>
    <w:rsid w:val="000C0415"/>
    <w:rsid w:val="000E5626"/>
    <w:rsid w:val="000F449D"/>
    <w:rsid w:val="001604A5"/>
    <w:rsid w:val="00187EA9"/>
    <w:rsid w:val="00196586"/>
    <w:rsid w:val="001A06AF"/>
    <w:rsid w:val="001D27CC"/>
    <w:rsid w:val="001E746F"/>
    <w:rsid w:val="001F14D6"/>
    <w:rsid w:val="0024628D"/>
    <w:rsid w:val="00270750"/>
    <w:rsid w:val="00273D41"/>
    <w:rsid w:val="002B4D98"/>
    <w:rsid w:val="002B6DA1"/>
    <w:rsid w:val="002C02FF"/>
    <w:rsid w:val="002D15CB"/>
    <w:rsid w:val="00300EAB"/>
    <w:rsid w:val="003050C9"/>
    <w:rsid w:val="00315B2E"/>
    <w:rsid w:val="003465DD"/>
    <w:rsid w:val="00364048"/>
    <w:rsid w:val="0036662A"/>
    <w:rsid w:val="003A2D93"/>
    <w:rsid w:val="003A48D1"/>
    <w:rsid w:val="003A7198"/>
    <w:rsid w:val="003C4B29"/>
    <w:rsid w:val="003C5D17"/>
    <w:rsid w:val="003D15D9"/>
    <w:rsid w:val="003D3526"/>
    <w:rsid w:val="003D3D9C"/>
    <w:rsid w:val="003E79DD"/>
    <w:rsid w:val="003F1F72"/>
    <w:rsid w:val="003F503F"/>
    <w:rsid w:val="00423844"/>
    <w:rsid w:val="0042525E"/>
    <w:rsid w:val="0043069C"/>
    <w:rsid w:val="00436CAD"/>
    <w:rsid w:val="0044216D"/>
    <w:rsid w:val="00483575"/>
    <w:rsid w:val="00485935"/>
    <w:rsid w:val="004C302B"/>
    <w:rsid w:val="004D69A8"/>
    <w:rsid w:val="004E3967"/>
    <w:rsid w:val="00513899"/>
    <w:rsid w:val="00524819"/>
    <w:rsid w:val="005279DE"/>
    <w:rsid w:val="00532C7D"/>
    <w:rsid w:val="0055340E"/>
    <w:rsid w:val="00564F81"/>
    <w:rsid w:val="0057545C"/>
    <w:rsid w:val="00594448"/>
    <w:rsid w:val="005A01F1"/>
    <w:rsid w:val="005D0A5E"/>
    <w:rsid w:val="005D3DE8"/>
    <w:rsid w:val="005F2B4A"/>
    <w:rsid w:val="005F3150"/>
    <w:rsid w:val="006150D8"/>
    <w:rsid w:val="006165E9"/>
    <w:rsid w:val="00631FD9"/>
    <w:rsid w:val="00642BA4"/>
    <w:rsid w:val="00672B0C"/>
    <w:rsid w:val="00684AC3"/>
    <w:rsid w:val="006E0DFB"/>
    <w:rsid w:val="006E5918"/>
    <w:rsid w:val="0076320E"/>
    <w:rsid w:val="007B34D8"/>
    <w:rsid w:val="007C0FFC"/>
    <w:rsid w:val="007C1276"/>
    <w:rsid w:val="007E3DCA"/>
    <w:rsid w:val="007E4969"/>
    <w:rsid w:val="007F6946"/>
    <w:rsid w:val="0080401D"/>
    <w:rsid w:val="00813F3A"/>
    <w:rsid w:val="00825F31"/>
    <w:rsid w:val="00826B92"/>
    <w:rsid w:val="008500E9"/>
    <w:rsid w:val="008550B6"/>
    <w:rsid w:val="0087239F"/>
    <w:rsid w:val="00885D7F"/>
    <w:rsid w:val="008A2CB8"/>
    <w:rsid w:val="008B400E"/>
    <w:rsid w:val="008B44F4"/>
    <w:rsid w:val="008B6636"/>
    <w:rsid w:val="008C51E7"/>
    <w:rsid w:val="008C5AED"/>
    <w:rsid w:val="008D3532"/>
    <w:rsid w:val="008D4C2B"/>
    <w:rsid w:val="008D52DB"/>
    <w:rsid w:val="008D65C0"/>
    <w:rsid w:val="008E2AE4"/>
    <w:rsid w:val="008F668B"/>
    <w:rsid w:val="00914014"/>
    <w:rsid w:val="00954BD0"/>
    <w:rsid w:val="00960FBD"/>
    <w:rsid w:val="009616BC"/>
    <w:rsid w:val="00970F85"/>
    <w:rsid w:val="00971D9A"/>
    <w:rsid w:val="0097432D"/>
    <w:rsid w:val="00985FED"/>
    <w:rsid w:val="009867FB"/>
    <w:rsid w:val="009A535B"/>
    <w:rsid w:val="009A5696"/>
    <w:rsid w:val="009B34F1"/>
    <w:rsid w:val="009B3938"/>
    <w:rsid w:val="009B78E1"/>
    <w:rsid w:val="009B792A"/>
    <w:rsid w:val="00A15C70"/>
    <w:rsid w:val="00A226E0"/>
    <w:rsid w:val="00A40C7A"/>
    <w:rsid w:val="00A51A1E"/>
    <w:rsid w:val="00A61DE9"/>
    <w:rsid w:val="00A66144"/>
    <w:rsid w:val="00AB572A"/>
    <w:rsid w:val="00AB5F3C"/>
    <w:rsid w:val="00AB7DD3"/>
    <w:rsid w:val="00AC5831"/>
    <w:rsid w:val="00AD6C08"/>
    <w:rsid w:val="00B02CAA"/>
    <w:rsid w:val="00B078DA"/>
    <w:rsid w:val="00B216B7"/>
    <w:rsid w:val="00B42922"/>
    <w:rsid w:val="00B44AF6"/>
    <w:rsid w:val="00B47376"/>
    <w:rsid w:val="00B50CA5"/>
    <w:rsid w:val="00B52177"/>
    <w:rsid w:val="00B728E4"/>
    <w:rsid w:val="00B76749"/>
    <w:rsid w:val="00B9685C"/>
    <w:rsid w:val="00B97BEA"/>
    <w:rsid w:val="00BB4161"/>
    <w:rsid w:val="00BB44B2"/>
    <w:rsid w:val="00C07D16"/>
    <w:rsid w:val="00C40FB7"/>
    <w:rsid w:val="00C4434B"/>
    <w:rsid w:val="00C60C05"/>
    <w:rsid w:val="00C71D44"/>
    <w:rsid w:val="00C754F5"/>
    <w:rsid w:val="00C766B6"/>
    <w:rsid w:val="00C93EF6"/>
    <w:rsid w:val="00CA1DAE"/>
    <w:rsid w:val="00CB52CB"/>
    <w:rsid w:val="00CB5C53"/>
    <w:rsid w:val="00CD16BA"/>
    <w:rsid w:val="00D67E0C"/>
    <w:rsid w:val="00D9021F"/>
    <w:rsid w:val="00DA0283"/>
    <w:rsid w:val="00DA4C88"/>
    <w:rsid w:val="00E12797"/>
    <w:rsid w:val="00E278DD"/>
    <w:rsid w:val="00E30F53"/>
    <w:rsid w:val="00E35F5A"/>
    <w:rsid w:val="00E40289"/>
    <w:rsid w:val="00E51F72"/>
    <w:rsid w:val="00E66B7C"/>
    <w:rsid w:val="00E74C08"/>
    <w:rsid w:val="00E85809"/>
    <w:rsid w:val="00EA0183"/>
    <w:rsid w:val="00F10A27"/>
    <w:rsid w:val="00F40CD8"/>
    <w:rsid w:val="00F5220B"/>
    <w:rsid w:val="00F82EC9"/>
    <w:rsid w:val="00F84D80"/>
    <w:rsid w:val="00F93DD6"/>
    <w:rsid w:val="00F959B7"/>
    <w:rsid w:val="00FA32E8"/>
    <w:rsid w:val="00FB4B9D"/>
    <w:rsid w:val="00FC0D3C"/>
    <w:rsid w:val="00FC6FA4"/>
    <w:rsid w:val="00FE3E32"/>
    <w:rsid w:val="00FE73C2"/>
    <w:rsid w:val="00FF6C7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E59E5E"/>
  <w15:chartTrackingRefBased/>
  <w15:docId w15:val="{E2660F01-DEA4-4F77-803C-7ACF2FF01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B078DA"/>
    <w:rPr>
      <w:rFonts w:ascii="Segoe UI" w:hAnsi="Segoe UI"/>
      <w:sz w:val="18"/>
      <w:szCs w:val="18"/>
      <w:lang w:val="x-none" w:eastAsia="x-none"/>
    </w:rPr>
  </w:style>
  <w:style w:type="character" w:customStyle="1" w:styleId="a4">
    <w:name w:val="Текст выноски Знак"/>
    <w:link w:val="a3"/>
    <w:rsid w:val="00B078DA"/>
    <w:rPr>
      <w:rFonts w:ascii="Segoe UI" w:hAnsi="Segoe UI" w:cs="Segoe UI"/>
      <w:sz w:val="18"/>
      <w:szCs w:val="18"/>
    </w:rPr>
  </w:style>
  <w:style w:type="paragraph" w:styleId="a5">
    <w:name w:val="Body Text"/>
    <w:basedOn w:val="a"/>
    <w:link w:val="a6"/>
    <w:unhideWhenUsed/>
    <w:rsid w:val="00642BA4"/>
    <w:pPr>
      <w:jc w:val="both"/>
    </w:pPr>
    <w:rPr>
      <w:sz w:val="28"/>
      <w:szCs w:val="20"/>
      <w:lang w:val="ro-RO" w:eastAsia="x-none"/>
    </w:rPr>
  </w:style>
  <w:style w:type="character" w:customStyle="1" w:styleId="a6">
    <w:name w:val="Основной текст Знак"/>
    <w:link w:val="a5"/>
    <w:rsid w:val="00642BA4"/>
    <w:rPr>
      <w:sz w:val="28"/>
      <w:lang w:eastAsia="x-none"/>
    </w:rPr>
  </w:style>
  <w:style w:type="table" w:styleId="a7">
    <w:name w:val="Table Grid"/>
    <w:basedOn w:val="a1"/>
    <w:rsid w:val="002C02F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436CAD"/>
    <w:rPr>
      <w:b/>
      <w:bCs/>
    </w:rPr>
  </w:style>
  <w:style w:type="paragraph" w:styleId="a9">
    <w:name w:val="No Spacing"/>
    <w:uiPriority w:val="1"/>
    <w:qFormat/>
    <w:rsid w:val="00436CAD"/>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8707006">
      <w:bodyDiv w:val="1"/>
      <w:marLeft w:val="0"/>
      <w:marRight w:val="0"/>
      <w:marTop w:val="0"/>
      <w:marBottom w:val="0"/>
      <w:divBdr>
        <w:top w:val="none" w:sz="0" w:space="0" w:color="auto"/>
        <w:left w:val="none" w:sz="0" w:space="0" w:color="auto"/>
        <w:bottom w:val="none" w:sz="0" w:space="0" w:color="auto"/>
        <w:right w:val="none" w:sz="0" w:space="0" w:color="auto"/>
      </w:divBdr>
    </w:div>
    <w:div w:id="1649938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E31E64-5542-4829-9B9A-69C4636F23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336</Words>
  <Characters>1953</Characters>
  <Application>Microsoft Office Word</Application>
  <DocSecurity>0</DocSecurity>
  <Lines>16</Lines>
  <Paragraphs>4</Paragraphs>
  <ScaleCrop>false</ScaleCrop>
  <HeadingPairs>
    <vt:vector size="4" baseType="variant">
      <vt:variant>
        <vt:lpstr>Название</vt:lpstr>
      </vt:variant>
      <vt:variant>
        <vt:i4>1</vt:i4>
      </vt:variant>
      <vt:variant>
        <vt:lpstr>Titlu</vt:lpstr>
      </vt:variant>
      <vt:variant>
        <vt:i4>1</vt:i4>
      </vt:variant>
    </vt:vector>
  </HeadingPairs>
  <TitlesOfParts>
    <vt:vector size="2" baseType="lpstr">
      <vt:lpstr>Întreprinderea este „ÎNREGISTRATĂ” la                                        APROBAT</vt:lpstr>
      <vt:lpstr>Întreprinderea este „ÎNREGISTRATĂ” la                                        APROBAT</vt:lpstr>
    </vt:vector>
  </TitlesOfParts>
  <Company>PRO</Company>
  <LinksUpToDate>false</LinksUpToDate>
  <CharactersWithSpaces>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Întreprinderea este „ÎNREGISTRATĂ” la                                        APROBAT</dc:title>
  <dc:subject/>
  <dc:creator>Admin</dc:creator>
  <cp:keywords/>
  <dc:description/>
  <cp:lastModifiedBy>Svetlana</cp:lastModifiedBy>
  <cp:revision>4</cp:revision>
  <cp:lastPrinted>2022-06-17T11:30:00Z</cp:lastPrinted>
  <dcterms:created xsi:type="dcterms:W3CDTF">2024-05-14T05:15:00Z</dcterms:created>
  <dcterms:modified xsi:type="dcterms:W3CDTF">2024-05-20T10:40:00Z</dcterms:modified>
</cp:coreProperties>
</file>