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24" w:rsidRDefault="000A5C6D" w:rsidP="000A5C6D">
      <w:pPr>
        <w:jc w:val="right"/>
        <w:rPr>
          <w:sz w:val="28"/>
          <w:szCs w:val="28"/>
          <w:lang w:val="ro-RO"/>
        </w:rPr>
      </w:pPr>
      <w:r w:rsidRPr="000A5C6D">
        <w:rPr>
          <w:sz w:val="28"/>
          <w:szCs w:val="28"/>
          <w:lang w:val="ro-RO"/>
        </w:rPr>
        <w:t>Anexă</w:t>
      </w:r>
    </w:p>
    <w:p w:rsidR="00993224" w:rsidRDefault="000A5C6D" w:rsidP="00993224">
      <w:pPr>
        <w:jc w:val="right"/>
        <w:rPr>
          <w:sz w:val="28"/>
          <w:szCs w:val="28"/>
          <w:lang w:val="ro-RO"/>
        </w:rPr>
      </w:pPr>
      <w:r w:rsidRPr="000A5C6D">
        <w:rPr>
          <w:sz w:val="28"/>
          <w:szCs w:val="28"/>
          <w:lang w:val="ro-RO"/>
        </w:rPr>
        <w:t xml:space="preserve"> la </w:t>
      </w:r>
      <w:r>
        <w:rPr>
          <w:sz w:val="28"/>
          <w:szCs w:val="28"/>
          <w:lang w:val="ro-RO"/>
        </w:rPr>
        <w:t>d</w:t>
      </w:r>
      <w:r w:rsidRPr="000A5C6D">
        <w:rPr>
          <w:sz w:val="28"/>
          <w:szCs w:val="28"/>
          <w:lang w:val="ro-RO"/>
        </w:rPr>
        <w:t>ecizia</w:t>
      </w:r>
      <w:r w:rsidR="00993224">
        <w:rPr>
          <w:sz w:val="28"/>
          <w:szCs w:val="28"/>
          <w:lang w:val="ro-RO"/>
        </w:rPr>
        <w:t xml:space="preserve"> </w:t>
      </w:r>
      <w:r w:rsidRPr="000A5C6D">
        <w:rPr>
          <w:sz w:val="28"/>
          <w:szCs w:val="28"/>
          <w:lang w:val="ro-RO"/>
        </w:rPr>
        <w:t>nr. 7</w:t>
      </w:r>
      <w:r w:rsidR="00993224">
        <w:rPr>
          <w:sz w:val="28"/>
          <w:szCs w:val="28"/>
          <w:lang w:val="ro-RO"/>
        </w:rPr>
        <w:t>.20</w:t>
      </w:r>
      <w:r w:rsidRPr="000A5C6D">
        <w:rPr>
          <w:sz w:val="28"/>
          <w:szCs w:val="28"/>
          <w:lang w:val="ro-RO"/>
        </w:rPr>
        <w:t xml:space="preserve"> </w:t>
      </w:r>
    </w:p>
    <w:p w:rsidR="00674184" w:rsidRDefault="000A5C6D" w:rsidP="00993224">
      <w:pPr>
        <w:jc w:val="right"/>
        <w:rPr>
          <w:sz w:val="28"/>
          <w:szCs w:val="28"/>
          <w:lang w:val="ro-RO"/>
        </w:rPr>
      </w:pPr>
      <w:r w:rsidRPr="000A5C6D">
        <w:rPr>
          <w:sz w:val="28"/>
          <w:szCs w:val="28"/>
          <w:lang w:val="ro-RO"/>
        </w:rPr>
        <w:t>din 10.12.2015</w:t>
      </w:r>
    </w:p>
    <w:p w:rsidR="000A5C6D" w:rsidRDefault="000A5C6D" w:rsidP="000A5C6D">
      <w:pPr>
        <w:jc w:val="right"/>
        <w:rPr>
          <w:sz w:val="28"/>
          <w:szCs w:val="28"/>
          <w:lang w:val="ro-RO"/>
        </w:rPr>
      </w:pPr>
    </w:p>
    <w:p w:rsidR="000A5C6D" w:rsidRDefault="00EA7C7D" w:rsidP="00EA7C7D">
      <w:pPr>
        <w:jc w:val="center"/>
        <w:rPr>
          <w:sz w:val="28"/>
          <w:szCs w:val="28"/>
          <w:lang w:val="ro-RO"/>
        </w:rPr>
      </w:pPr>
      <w:r w:rsidRPr="00EA7C7D">
        <w:rPr>
          <w:b/>
          <w:sz w:val="28"/>
          <w:szCs w:val="28"/>
          <w:lang w:val="ro-RO"/>
        </w:rPr>
        <w:t>REGULAMENTUL</w:t>
      </w:r>
    </w:p>
    <w:p w:rsidR="00EA7C7D" w:rsidRDefault="00EA7C7D" w:rsidP="00EA7C7D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 racordarea agenţilor economici la reţelele de gaze naturale</w:t>
      </w:r>
    </w:p>
    <w:p w:rsidR="00EA7C7D" w:rsidRDefault="00EA7C7D" w:rsidP="00EA7C7D">
      <w:pPr>
        <w:jc w:val="center"/>
        <w:rPr>
          <w:sz w:val="28"/>
          <w:szCs w:val="28"/>
          <w:lang w:val="ro-RO"/>
        </w:rPr>
      </w:pPr>
    </w:p>
    <w:p w:rsidR="00EA7C7D" w:rsidRDefault="00EA7C7D" w:rsidP="00886291">
      <w:pPr>
        <w:jc w:val="center"/>
        <w:rPr>
          <w:b/>
          <w:sz w:val="28"/>
          <w:szCs w:val="28"/>
          <w:lang w:val="ro-RO"/>
        </w:rPr>
      </w:pPr>
      <w:r w:rsidRPr="00EA7C7D">
        <w:rPr>
          <w:b/>
          <w:sz w:val="28"/>
          <w:szCs w:val="28"/>
          <w:lang w:val="ro-RO"/>
        </w:rPr>
        <w:t>I.</w:t>
      </w:r>
      <w:r>
        <w:rPr>
          <w:b/>
          <w:sz w:val="28"/>
          <w:szCs w:val="28"/>
          <w:lang w:val="ro-RO"/>
        </w:rPr>
        <w:t xml:space="preserve"> </w:t>
      </w:r>
      <w:r w:rsidRPr="00EA7C7D">
        <w:rPr>
          <w:b/>
          <w:sz w:val="28"/>
          <w:szCs w:val="28"/>
          <w:lang w:val="ro-RO"/>
        </w:rPr>
        <w:t>DISPOZIŢII GENERALE</w:t>
      </w:r>
    </w:p>
    <w:p w:rsidR="00EA7C7D" w:rsidRDefault="00EA7C7D" w:rsidP="00EA7C7D">
      <w:pPr>
        <w:jc w:val="both"/>
        <w:rPr>
          <w:b/>
          <w:sz w:val="28"/>
          <w:szCs w:val="28"/>
          <w:lang w:val="ro-RO"/>
        </w:rPr>
      </w:pPr>
    </w:p>
    <w:p w:rsidR="00EA7C7D" w:rsidRDefault="00EA7C7D" w:rsidP="00EA7C7D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Regulamentul cu privire la extinderea reţelelor de distribuţie a gazelor naturale (</w:t>
      </w:r>
      <w:r w:rsidRPr="00EA7C7D">
        <w:rPr>
          <w:b/>
          <w:i/>
          <w:sz w:val="24"/>
          <w:szCs w:val="24"/>
          <w:lang w:val="ro-RO"/>
        </w:rPr>
        <w:t>în continuare Regulament</w:t>
      </w:r>
      <w:r>
        <w:rPr>
          <w:sz w:val="28"/>
          <w:szCs w:val="28"/>
          <w:lang w:val="ro-RO"/>
        </w:rPr>
        <w:t>) este elaborat în conformitate cu Legea cu privire la gaze (M.O. nr. 111-113/679 din 17.12.1998), Legea cu privire la energetică (M.O. nr. 50-51/366 din 04.06.98), Legea privind administraţia publică locală (M.O. nr. 49/211 din19.03.03</w:t>
      </w:r>
      <w:r w:rsidR="009C4942">
        <w:rPr>
          <w:sz w:val="28"/>
          <w:szCs w:val="28"/>
          <w:lang w:val="ro-RO"/>
        </w:rPr>
        <w:t>), Legea privind principiile urbanismului şi amenajării teritoriului (M.O. nr. 1-2/2 din 02.01.97), Regulamentul General de urbanism (M.O. nr. 14-15/95 din 26.02.98), Regulamentul pentru furnizarea şi utilizarea gazelor naturale (M.O. nr. 46-48 din 04.04.2002.), Hotărîrea Guvernului cu privire la aprobarea Programului de gazificare a Republicii Moldova pînă în anul 2005 nr. 1492 din 28.12.2001 (Monitorul Oficial nr. 9-10/62 din 15.01.2002), De</w:t>
      </w:r>
      <w:r w:rsidR="0013198D">
        <w:rPr>
          <w:sz w:val="28"/>
          <w:szCs w:val="28"/>
          <w:lang w:val="ro-RO"/>
        </w:rPr>
        <w:t>cizia Consiliului sătesc nr. 7.20 din 10.12.2015</w:t>
      </w:r>
      <w:r w:rsidR="009C4942">
        <w:rPr>
          <w:sz w:val="28"/>
          <w:szCs w:val="28"/>
          <w:lang w:val="ro-RO"/>
        </w:rPr>
        <w:t xml:space="preserve"> „Cu privire la reglementarea mecanismului de racordare la reţelele de gaze, proprietate publică” şi alte acte normative.</w:t>
      </w:r>
    </w:p>
    <w:p w:rsidR="009C4942" w:rsidRDefault="009C4942" w:rsidP="00EA7C7D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Regulamentul stabileşte procedurile de racordare la reţelele de gaze, care sînt extinse de către unităţile administrativ-</w:t>
      </w:r>
      <w:r w:rsidR="00CF711B">
        <w:rPr>
          <w:sz w:val="28"/>
          <w:szCs w:val="28"/>
          <w:lang w:val="ro-RO"/>
        </w:rPr>
        <w:t>teritoriale de nivelul doi.</w:t>
      </w:r>
    </w:p>
    <w:p w:rsidR="00CF711B" w:rsidRDefault="00CF711B" w:rsidP="00EA7C7D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Regulamentul se extinde asupra activităţii tuturor agenţilor economici, care activează pe teritoriul satului Cojuşna.</w:t>
      </w:r>
    </w:p>
    <w:p w:rsidR="00CF711B" w:rsidRDefault="00CF711B" w:rsidP="00EA7C7D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sătesc şi un</w:t>
      </w:r>
      <w:r w:rsidR="003526F0">
        <w:rPr>
          <w:sz w:val="28"/>
          <w:szCs w:val="28"/>
          <w:lang w:val="ro-RO"/>
        </w:rPr>
        <w:t>itatea de distribuţie este resp</w:t>
      </w:r>
      <w:r>
        <w:rPr>
          <w:sz w:val="28"/>
          <w:szCs w:val="28"/>
          <w:lang w:val="ro-RO"/>
        </w:rPr>
        <w:t>onsabilă de racordare la reţelele de gaze a agenţilor</w:t>
      </w:r>
      <w:r w:rsidR="00265A18">
        <w:rPr>
          <w:sz w:val="28"/>
          <w:szCs w:val="28"/>
          <w:lang w:val="ro-RO"/>
        </w:rPr>
        <w:t xml:space="preserve"> economici şi de extinderea reţelelor de distribuţie, în teritoriu autorizat, în legătură cu creşterea cererii de gaze naturale.</w:t>
      </w:r>
    </w:p>
    <w:p w:rsidR="00265A18" w:rsidRDefault="00265A18" w:rsidP="00EA7C7D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Autorităţile administraţiei publice locale, avînd atribuţii la construcţia obiectivelor energetice cu destinaţie locală sînt responsabile de:</w:t>
      </w:r>
    </w:p>
    <w:p w:rsidR="00E054F1" w:rsidRDefault="00E054F1" w:rsidP="00E054F1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proiectarea reţelelor de distribuţie necesare furnizării gazelor naturale consumatorilor, în cazul dezvoltării localităţi</w:t>
      </w:r>
      <w:r w:rsidR="003526F0">
        <w:rPr>
          <w:sz w:val="28"/>
          <w:szCs w:val="28"/>
          <w:lang w:val="ro-RO"/>
        </w:rPr>
        <w:t>i</w:t>
      </w:r>
      <w:r w:rsidR="00470E27">
        <w:rPr>
          <w:sz w:val="28"/>
          <w:szCs w:val="28"/>
          <w:lang w:val="ro-RO"/>
        </w:rPr>
        <w:t>;</w:t>
      </w:r>
    </w:p>
    <w:p w:rsidR="00470E27" w:rsidRDefault="00470E27" w:rsidP="00E054F1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soluţionarea problemelor defalcării de terenuri pentru obiectivele reţelei de distribuţie în cazul dezvoltării noilor localităţi,</w:t>
      </w:r>
      <w:r w:rsidRPr="00470E2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microraioane, cartiere şi modernizării celor existente;</w:t>
      </w:r>
    </w:p>
    <w:p w:rsidR="00470E27" w:rsidRDefault="00470E27" w:rsidP="00E054F1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soluţionarea problemelor obţinerii de către unitatea de distribuţie a dreptului de folosinţă a terenurilor aflate în proprietatea sau folosinţa altor persoane sau exproprierea terenurilor respective, în conformitate cu legislaţia, care apoi sînt date cu drept de folosinţă unităţii de distribuţie.</w:t>
      </w:r>
    </w:p>
    <w:p w:rsidR="00470E27" w:rsidRDefault="00470E27" w:rsidP="00470E27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Toţi agenţii economici care solicită</w:t>
      </w:r>
      <w:r w:rsidR="00886291">
        <w:rPr>
          <w:sz w:val="28"/>
          <w:szCs w:val="28"/>
          <w:lang w:val="ro-RO"/>
        </w:rPr>
        <w:t xml:space="preserve"> racordarea la cond</w:t>
      </w:r>
      <w:r w:rsidR="003526F0">
        <w:rPr>
          <w:sz w:val="28"/>
          <w:szCs w:val="28"/>
          <w:lang w:val="ro-RO"/>
        </w:rPr>
        <w:t>ucta de gaz în mod obligatoriu i</w:t>
      </w:r>
      <w:r w:rsidR="00886291">
        <w:rPr>
          <w:sz w:val="28"/>
          <w:szCs w:val="28"/>
          <w:lang w:val="ro-RO"/>
        </w:rPr>
        <w:t>ntroduc cota parte pentru dezvoltarea reţelelor de gaze.</w:t>
      </w:r>
    </w:p>
    <w:p w:rsidR="00886291" w:rsidRDefault="00886291" w:rsidP="00470E27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realizarea procedurii de racordare la reţelele de gaz, se instituie, prin dispoziţia autorităţii executive a unităţii administrativ-teritoriale de nivelul al doilea, comisie specială.</w:t>
      </w:r>
    </w:p>
    <w:p w:rsidR="00886291" w:rsidRDefault="00886291" w:rsidP="00886291">
      <w:pPr>
        <w:pStyle w:val="a3"/>
        <w:ind w:left="417" w:firstLine="0"/>
        <w:jc w:val="center"/>
        <w:rPr>
          <w:b/>
          <w:sz w:val="28"/>
          <w:szCs w:val="28"/>
          <w:lang w:val="ro-RO"/>
        </w:rPr>
      </w:pPr>
      <w:bookmarkStart w:id="0" w:name="_GoBack"/>
      <w:bookmarkEnd w:id="0"/>
      <w:r w:rsidRPr="00886291">
        <w:rPr>
          <w:b/>
          <w:sz w:val="28"/>
          <w:szCs w:val="28"/>
          <w:lang w:val="ro-RO"/>
        </w:rPr>
        <w:lastRenderedPageBreak/>
        <w:t>II DEFINIŢII</w:t>
      </w:r>
    </w:p>
    <w:p w:rsidR="00447E52" w:rsidRDefault="00447E52" w:rsidP="00886291">
      <w:pPr>
        <w:pStyle w:val="a3"/>
        <w:ind w:left="417" w:firstLine="0"/>
        <w:jc w:val="center"/>
        <w:rPr>
          <w:b/>
          <w:sz w:val="28"/>
          <w:szCs w:val="28"/>
          <w:lang w:val="ro-RO"/>
        </w:rPr>
      </w:pPr>
    </w:p>
    <w:p w:rsidR="00447E52" w:rsidRPr="000E13A8" w:rsidRDefault="00447E52" w:rsidP="00447E52">
      <w:pPr>
        <w:pStyle w:val="a3"/>
        <w:numPr>
          <w:ilvl w:val="0"/>
          <w:numId w:val="2"/>
        </w:numPr>
        <w:jc w:val="both"/>
        <w:rPr>
          <w:i/>
          <w:sz w:val="28"/>
          <w:szCs w:val="28"/>
          <w:lang w:val="ro-RO"/>
        </w:rPr>
      </w:pPr>
      <w:r w:rsidRPr="00447E52">
        <w:rPr>
          <w:i/>
          <w:sz w:val="28"/>
          <w:szCs w:val="28"/>
          <w:lang w:val="ro-RO"/>
        </w:rPr>
        <w:t>Extinderea reţelei de distribuţie</w:t>
      </w:r>
      <w:r>
        <w:rPr>
          <w:sz w:val="28"/>
          <w:szCs w:val="28"/>
          <w:lang w:val="ro-RO"/>
        </w:rPr>
        <w:t xml:space="preserve"> – majorarea capacităţii reţelei existente de distribuţie a gazelor naturale sau construcţia unor noi porţiuni de astfel de reţele pentru satisfacerea cerinţelor de gaze naturale a </w:t>
      </w:r>
      <w:r w:rsidR="003526F0">
        <w:rPr>
          <w:sz w:val="28"/>
          <w:szCs w:val="28"/>
          <w:lang w:val="ro-RO"/>
        </w:rPr>
        <w:t>noilor solicitanţi</w:t>
      </w:r>
      <w:r>
        <w:rPr>
          <w:sz w:val="28"/>
          <w:szCs w:val="28"/>
          <w:lang w:val="ro-RO"/>
        </w:rPr>
        <w:t xml:space="preserve"> din </w:t>
      </w:r>
      <w:r w:rsidR="003526F0">
        <w:rPr>
          <w:sz w:val="28"/>
          <w:szCs w:val="28"/>
          <w:lang w:val="ro-RO"/>
        </w:rPr>
        <w:t>localitate</w:t>
      </w:r>
      <w:r>
        <w:rPr>
          <w:sz w:val="28"/>
          <w:szCs w:val="28"/>
          <w:lang w:val="ro-RO"/>
        </w:rPr>
        <w:t>;</w:t>
      </w:r>
    </w:p>
    <w:p w:rsidR="000E13A8" w:rsidRPr="00447E52" w:rsidRDefault="000E13A8" w:rsidP="000E13A8">
      <w:pPr>
        <w:pStyle w:val="a3"/>
        <w:ind w:left="417" w:firstLine="0"/>
        <w:jc w:val="both"/>
        <w:rPr>
          <w:i/>
          <w:sz w:val="28"/>
          <w:szCs w:val="28"/>
          <w:lang w:val="ro-RO"/>
        </w:rPr>
      </w:pPr>
    </w:p>
    <w:p w:rsidR="00447E52" w:rsidRDefault="00447E52" w:rsidP="00447E52">
      <w:pPr>
        <w:pStyle w:val="a3"/>
        <w:ind w:left="417" w:firstLine="0"/>
        <w:jc w:val="both"/>
        <w:rPr>
          <w:sz w:val="28"/>
          <w:szCs w:val="28"/>
          <w:lang w:val="ro-RO"/>
        </w:rPr>
      </w:pPr>
      <w:r w:rsidRPr="00447E52">
        <w:rPr>
          <w:i/>
          <w:sz w:val="28"/>
          <w:szCs w:val="28"/>
          <w:lang w:val="ro-RO"/>
        </w:rPr>
        <w:t>Solicitant</w:t>
      </w:r>
      <w:r>
        <w:rPr>
          <w:i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 orice agent economic care a depus cerere pentru obţinerea avizului de racordare</w:t>
      </w:r>
      <w:r w:rsidR="000E13A8">
        <w:rPr>
          <w:sz w:val="28"/>
          <w:szCs w:val="28"/>
          <w:lang w:val="ro-RO"/>
        </w:rPr>
        <w:t xml:space="preserve"> sau de încheiere a contractului de furnizare a gazelor naturale;</w:t>
      </w:r>
    </w:p>
    <w:p w:rsidR="000E13A8" w:rsidRDefault="000E13A8" w:rsidP="00447E52">
      <w:pPr>
        <w:pStyle w:val="a3"/>
        <w:ind w:left="417" w:firstLine="0"/>
        <w:jc w:val="both"/>
        <w:rPr>
          <w:sz w:val="28"/>
          <w:szCs w:val="28"/>
          <w:lang w:val="ro-RO"/>
        </w:rPr>
      </w:pPr>
    </w:p>
    <w:p w:rsidR="000E13A8" w:rsidRDefault="003526F0" w:rsidP="00447E52">
      <w:pPr>
        <w:pStyle w:val="a3"/>
        <w:ind w:left="417" w:firstLine="0"/>
        <w:jc w:val="both"/>
        <w:rPr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C</w:t>
      </w:r>
      <w:r w:rsidR="000E13A8" w:rsidRPr="000E13A8">
        <w:rPr>
          <w:i/>
          <w:sz w:val="28"/>
          <w:szCs w:val="28"/>
          <w:lang w:val="ro-RO"/>
        </w:rPr>
        <w:t>ota parte</w:t>
      </w:r>
      <w:r w:rsidR="000E13A8">
        <w:rPr>
          <w:i/>
          <w:sz w:val="28"/>
          <w:szCs w:val="28"/>
          <w:lang w:val="ro-RO"/>
        </w:rPr>
        <w:t xml:space="preserve"> –</w:t>
      </w:r>
      <w:r w:rsidR="000E13A8">
        <w:rPr>
          <w:sz w:val="28"/>
          <w:szCs w:val="28"/>
          <w:lang w:val="ro-RO"/>
        </w:rPr>
        <w:t xml:space="preserve"> plata pentru racordarea agentului economic la conducta de gaz</w:t>
      </w:r>
      <w:r w:rsidR="00EE13CE">
        <w:rPr>
          <w:sz w:val="28"/>
          <w:szCs w:val="28"/>
          <w:lang w:val="ro-RO"/>
        </w:rPr>
        <w:t>.</w:t>
      </w:r>
    </w:p>
    <w:p w:rsidR="00061532" w:rsidRDefault="00061532" w:rsidP="00447E52">
      <w:pPr>
        <w:pStyle w:val="a3"/>
        <w:ind w:left="417" w:firstLine="0"/>
        <w:jc w:val="both"/>
        <w:rPr>
          <w:sz w:val="28"/>
          <w:szCs w:val="28"/>
          <w:lang w:val="ro-RO"/>
        </w:rPr>
      </w:pPr>
    </w:p>
    <w:p w:rsidR="00061532" w:rsidRDefault="00061532" w:rsidP="00061532">
      <w:pPr>
        <w:pStyle w:val="a3"/>
        <w:ind w:left="417" w:firstLine="0"/>
        <w:jc w:val="center"/>
        <w:rPr>
          <w:b/>
          <w:sz w:val="28"/>
          <w:szCs w:val="28"/>
          <w:lang w:val="ro-RO"/>
        </w:rPr>
      </w:pPr>
      <w:r w:rsidRPr="00061532">
        <w:rPr>
          <w:b/>
          <w:sz w:val="28"/>
          <w:szCs w:val="28"/>
          <w:lang w:val="ro-RO"/>
        </w:rPr>
        <w:t xml:space="preserve">III.RACORDAREA INSTALAŢIEI DE UTILIZARE A SOLICITANTULUI </w:t>
      </w:r>
      <w:r>
        <w:rPr>
          <w:b/>
          <w:sz w:val="28"/>
          <w:szCs w:val="28"/>
          <w:lang w:val="ro-RO"/>
        </w:rPr>
        <w:t xml:space="preserve"> </w:t>
      </w:r>
      <w:r w:rsidRPr="00061532">
        <w:rPr>
          <w:b/>
          <w:sz w:val="28"/>
          <w:szCs w:val="28"/>
          <w:lang w:val="ro-RO"/>
        </w:rPr>
        <w:t>LA REŢEAUA DE GAZE</w:t>
      </w:r>
    </w:p>
    <w:p w:rsidR="00061532" w:rsidRDefault="00061532" w:rsidP="00061532">
      <w:pPr>
        <w:pStyle w:val="a3"/>
        <w:ind w:left="417" w:firstLine="0"/>
        <w:jc w:val="both"/>
        <w:rPr>
          <w:b/>
          <w:sz w:val="28"/>
          <w:szCs w:val="28"/>
          <w:lang w:val="ro-RO"/>
        </w:rPr>
      </w:pPr>
    </w:p>
    <w:p w:rsidR="00061532" w:rsidRDefault="00061532" w:rsidP="00061532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Orice agent economic are dreptul să solicite racordarea instalaţiei sale de utilizare la reţeaua de gaze a unităţii de distribuţie, care deserveşte teritoriul respectiv.</w:t>
      </w:r>
    </w:p>
    <w:p w:rsidR="00061532" w:rsidRDefault="00061532" w:rsidP="00061532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racordarea solicitantul trebuie să depună o cerere în scris, la Consiliul sătesc Cojuşna, contabilitate pentru </w:t>
      </w:r>
      <w:r w:rsidR="003526F0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ntroducerea cotei părţi la racordare.</w:t>
      </w:r>
    </w:p>
    <w:p w:rsidR="00061532" w:rsidRDefault="00061532" w:rsidP="00061532">
      <w:pPr>
        <w:pStyle w:val="a3"/>
        <w:ind w:left="417" w:firstLine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cerere solicitantul este obligat să indice următoarele:</w:t>
      </w:r>
    </w:p>
    <w:p w:rsidR="00061532" w:rsidRDefault="00061532" w:rsidP="00061532">
      <w:pPr>
        <w:pStyle w:val="a3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numele agentului economic, numele şi prenumele directorului şi adresa locului de consum;</w:t>
      </w:r>
    </w:p>
    <w:p w:rsidR="00061532" w:rsidRDefault="00061532" w:rsidP="00061532">
      <w:pPr>
        <w:pStyle w:val="a3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scopul utilizării gazelor naturale;</w:t>
      </w:r>
    </w:p>
    <w:p w:rsidR="00061532" w:rsidRDefault="00061532" w:rsidP="00061532">
      <w:pPr>
        <w:pStyle w:val="a3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debitul anual instalat al instalaţiei sale de utilizare;</w:t>
      </w:r>
    </w:p>
    <w:p w:rsidR="00061532" w:rsidRDefault="00061532" w:rsidP="00061532">
      <w:pPr>
        <w:pStyle w:val="a3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alte informaţii necesare pentru calculul cotei părţi de racordare.</w:t>
      </w:r>
    </w:p>
    <w:p w:rsidR="00061532" w:rsidRDefault="00061532" w:rsidP="00E077B0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sătesc este obligat să prezinte solicitantului </w:t>
      </w:r>
      <w:r w:rsidR="0013198D">
        <w:rPr>
          <w:sz w:val="28"/>
          <w:szCs w:val="28"/>
          <w:lang w:val="ro-RO"/>
        </w:rPr>
        <w:t>cota parte pentru racordare,</w:t>
      </w:r>
      <w:r w:rsidR="0013198D" w:rsidRPr="0013198D">
        <w:rPr>
          <w:sz w:val="28"/>
          <w:szCs w:val="28"/>
          <w:lang w:val="ro-RO"/>
        </w:rPr>
        <w:t xml:space="preserve"> </w:t>
      </w:r>
      <w:r w:rsidR="0013198D">
        <w:rPr>
          <w:sz w:val="28"/>
          <w:szCs w:val="28"/>
          <w:lang w:val="ro-RO"/>
        </w:rPr>
        <w:t>în decurs de 10 zile</w:t>
      </w:r>
      <w:r w:rsidR="0013198D">
        <w:rPr>
          <w:sz w:val="28"/>
          <w:szCs w:val="28"/>
          <w:lang w:val="ro-RO"/>
        </w:rPr>
        <w:t>,</w:t>
      </w:r>
      <w:r w:rsidR="00E077B0">
        <w:rPr>
          <w:sz w:val="28"/>
          <w:szCs w:val="28"/>
          <w:lang w:val="ro-RO"/>
        </w:rPr>
        <w:t xml:space="preserve"> </w:t>
      </w:r>
      <w:r w:rsidR="0013198D">
        <w:rPr>
          <w:sz w:val="28"/>
          <w:szCs w:val="28"/>
          <w:lang w:val="ro-RO"/>
        </w:rPr>
        <w:t>d</w:t>
      </w:r>
      <w:r w:rsidR="00E077B0">
        <w:rPr>
          <w:sz w:val="28"/>
          <w:szCs w:val="28"/>
          <w:lang w:val="ro-RO"/>
        </w:rPr>
        <w:t>acă cota parte a fost discutat</w:t>
      </w:r>
      <w:r w:rsidR="0013198D">
        <w:rPr>
          <w:sz w:val="28"/>
          <w:szCs w:val="28"/>
          <w:lang w:val="ro-RO"/>
        </w:rPr>
        <w:t>ă la Şedinţa Consiliului sătesc</w:t>
      </w:r>
      <w:r w:rsidR="00E077B0">
        <w:rPr>
          <w:sz w:val="28"/>
          <w:szCs w:val="28"/>
          <w:lang w:val="ro-RO"/>
        </w:rPr>
        <w:t>.</w:t>
      </w:r>
    </w:p>
    <w:p w:rsidR="00E077B0" w:rsidRDefault="00E077B0" w:rsidP="00E077B0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Cota parte de racordare va fi calculată în conformitate cu prezentul Regulament.</w:t>
      </w:r>
    </w:p>
    <w:p w:rsidR="00E077B0" w:rsidRDefault="00E077B0" w:rsidP="00E077B0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Cota parte de racordare este achitată la un cont special a</w:t>
      </w:r>
      <w:r w:rsidR="003526F0">
        <w:rPr>
          <w:sz w:val="28"/>
          <w:szCs w:val="28"/>
          <w:lang w:val="ro-RO"/>
        </w:rPr>
        <w:t>l</w:t>
      </w:r>
      <w:r>
        <w:rPr>
          <w:sz w:val="28"/>
          <w:szCs w:val="28"/>
          <w:lang w:val="ro-RO"/>
        </w:rPr>
        <w:t xml:space="preserve"> bugetului sătesc.</w:t>
      </w:r>
    </w:p>
    <w:p w:rsidR="00E077B0" w:rsidRDefault="00E077B0" w:rsidP="00E077B0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interzice Unităţii de distribuţie, racordarea agenţilor economici la reţeaua de gaze a instalaţiei de utilizare</w:t>
      </w:r>
      <w:r w:rsidR="00962C30">
        <w:rPr>
          <w:sz w:val="28"/>
          <w:szCs w:val="28"/>
          <w:lang w:val="ro-RO"/>
        </w:rPr>
        <w:t xml:space="preserve"> a solicitantului care nu a achitat cota parte pentru racordare.</w:t>
      </w:r>
    </w:p>
    <w:p w:rsidR="00962C30" w:rsidRDefault="00962C30" w:rsidP="00962C30">
      <w:pPr>
        <w:pStyle w:val="a3"/>
        <w:ind w:left="417" w:firstLine="0"/>
        <w:jc w:val="both"/>
        <w:rPr>
          <w:sz w:val="28"/>
          <w:szCs w:val="28"/>
          <w:lang w:val="ro-RO"/>
        </w:rPr>
      </w:pPr>
    </w:p>
    <w:p w:rsidR="00962C30" w:rsidRDefault="00962C30" w:rsidP="00962C30">
      <w:pPr>
        <w:jc w:val="center"/>
        <w:rPr>
          <w:b/>
          <w:sz w:val="28"/>
          <w:szCs w:val="28"/>
          <w:lang w:val="ro-RO"/>
        </w:rPr>
      </w:pPr>
      <w:r w:rsidRPr="00962C30">
        <w:rPr>
          <w:b/>
          <w:sz w:val="28"/>
          <w:szCs w:val="28"/>
          <w:lang w:val="ro-RO"/>
        </w:rPr>
        <w:t>IV.</w:t>
      </w:r>
      <w:r w:rsidR="003526F0">
        <w:rPr>
          <w:b/>
          <w:sz w:val="28"/>
          <w:szCs w:val="28"/>
          <w:lang w:val="ro-RO"/>
        </w:rPr>
        <w:t xml:space="preserve"> PROCEDURA DE CALCUL A COTEI PĂ</w:t>
      </w:r>
      <w:r w:rsidRPr="00962C30">
        <w:rPr>
          <w:b/>
          <w:sz w:val="28"/>
          <w:szCs w:val="28"/>
          <w:lang w:val="ro-RO"/>
        </w:rPr>
        <w:t>RŢI PENTRU RACORDAREA AGENŢILOR ECONOMICI</w:t>
      </w:r>
    </w:p>
    <w:p w:rsidR="00962C30" w:rsidRDefault="00962C30" w:rsidP="00962C30">
      <w:pPr>
        <w:jc w:val="center"/>
        <w:rPr>
          <w:b/>
          <w:sz w:val="28"/>
          <w:szCs w:val="28"/>
          <w:lang w:val="ro-RO"/>
        </w:rPr>
      </w:pPr>
      <w:r w:rsidRPr="00962C30">
        <w:rPr>
          <w:b/>
          <w:sz w:val="28"/>
          <w:szCs w:val="28"/>
          <w:lang w:val="ro-RO"/>
        </w:rPr>
        <w:t>LA REŢELELE DE GAZE.</w:t>
      </w:r>
    </w:p>
    <w:p w:rsidR="00962C30" w:rsidRPr="00962C30" w:rsidRDefault="00962C30" w:rsidP="00962C30">
      <w:pPr>
        <w:rPr>
          <w:b/>
          <w:sz w:val="28"/>
          <w:szCs w:val="28"/>
          <w:lang w:val="ro-RO"/>
        </w:rPr>
      </w:pPr>
    </w:p>
    <w:p w:rsidR="00962C30" w:rsidRDefault="00962C30" w:rsidP="00962C30">
      <w:pPr>
        <w:ind w:firstLine="0"/>
        <w:rPr>
          <w:sz w:val="28"/>
          <w:szCs w:val="28"/>
          <w:lang w:val="ro-RO"/>
        </w:rPr>
      </w:pPr>
      <w:r w:rsidRPr="00962C30">
        <w:rPr>
          <w:sz w:val="28"/>
          <w:szCs w:val="28"/>
          <w:lang w:val="ro-RO"/>
        </w:rPr>
        <w:t xml:space="preserve">15.Cota parte se calculează după următoarea formulă de estimare a acestor </w:t>
      </w:r>
      <w:r>
        <w:rPr>
          <w:sz w:val="28"/>
          <w:szCs w:val="28"/>
          <w:lang w:val="ro-RO"/>
        </w:rPr>
        <w:t xml:space="preserve">  </w:t>
      </w:r>
    </w:p>
    <w:p w:rsidR="000E13A8" w:rsidRDefault="00962C30" w:rsidP="00962C30">
      <w:pPr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Pr="00962C30">
        <w:rPr>
          <w:sz w:val="28"/>
          <w:szCs w:val="28"/>
          <w:lang w:val="ro-RO"/>
        </w:rPr>
        <w:t>cheltuieli:</w:t>
      </w:r>
    </w:p>
    <w:p w:rsidR="00962C30" w:rsidRDefault="00962C30" w:rsidP="00962C30">
      <w:pPr>
        <w:pStyle w:val="a3"/>
        <w:ind w:left="720" w:firstLine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1.S=L</w:t>
      </w:r>
      <w:r>
        <w:rPr>
          <w:sz w:val="28"/>
          <w:szCs w:val="28"/>
          <w:lang w:val="en-US"/>
        </w:rPr>
        <w:t>*</w:t>
      </w:r>
      <w:r>
        <w:rPr>
          <w:sz w:val="28"/>
          <w:szCs w:val="28"/>
          <w:lang w:val="ro-RO"/>
        </w:rPr>
        <w:t>C</w:t>
      </w:r>
      <w:r w:rsidRPr="00962C30">
        <w:rPr>
          <w:sz w:val="28"/>
          <w:szCs w:val="28"/>
          <w:vertAlign w:val="subscript"/>
          <w:lang w:val="ro-RO"/>
        </w:rPr>
        <w:t>m</w:t>
      </w:r>
      <w:r>
        <w:rPr>
          <w:sz w:val="28"/>
          <w:szCs w:val="28"/>
          <w:lang w:val="en-US"/>
        </w:rPr>
        <w:t>* V</w:t>
      </w:r>
    </w:p>
    <w:p w:rsidR="0013198D" w:rsidRDefault="00962C30" w:rsidP="00962C3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în care:</w:t>
      </w:r>
    </w:p>
    <w:p w:rsidR="00962C30" w:rsidRDefault="00354EC3" w:rsidP="00962C3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962C30" w:rsidRDefault="00962C30" w:rsidP="00962C3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L – este lungimea porţiunii de reţea utilizată în comun, în m;</w:t>
      </w:r>
    </w:p>
    <w:p w:rsidR="00962C30" w:rsidRDefault="00962C30" w:rsidP="00962C30">
      <w:pPr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C</w:t>
      </w:r>
      <w:r w:rsidRPr="00962C30">
        <w:rPr>
          <w:sz w:val="28"/>
          <w:szCs w:val="28"/>
          <w:vertAlign w:val="subscript"/>
          <w:lang w:val="en-US"/>
        </w:rPr>
        <w:t>m</w:t>
      </w:r>
      <w:r w:rsidR="00354EC3">
        <w:rPr>
          <w:sz w:val="28"/>
          <w:szCs w:val="28"/>
          <w:vertAlign w:val="subscript"/>
          <w:lang w:val="en-US"/>
        </w:rPr>
        <w:t xml:space="preserve"> </w:t>
      </w:r>
      <w:r w:rsidR="003526F0">
        <w:rPr>
          <w:sz w:val="28"/>
          <w:szCs w:val="28"/>
          <w:lang w:val="ro-RO"/>
        </w:rPr>
        <w:t>– costul mediu</w:t>
      </w:r>
      <w:r w:rsidR="00354EC3">
        <w:rPr>
          <w:sz w:val="28"/>
          <w:szCs w:val="28"/>
          <w:lang w:val="ro-RO"/>
        </w:rPr>
        <w:t xml:space="preserve"> al 1m de reţea, în lei;</w:t>
      </w:r>
    </w:p>
    <w:p w:rsidR="00354EC3" w:rsidRDefault="00354EC3" w:rsidP="00962C3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V=V</w:t>
      </w:r>
      <w:r w:rsidRPr="00354EC3">
        <w:rPr>
          <w:sz w:val="28"/>
          <w:szCs w:val="28"/>
          <w:vertAlign w:val="subscript"/>
          <w:lang w:val="ro-RO"/>
        </w:rPr>
        <w:t>sol</w:t>
      </w:r>
      <w:r>
        <w:rPr>
          <w:sz w:val="28"/>
          <w:szCs w:val="28"/>
          <w:lang w:val="ro-RO"/>
        </w:rPr>
        <w:t>/V</w:t>
      </w:r>
      <w:r w:rsidRPr="00354EC3">
        <w:rPr>
          <w:sz w:val="28"/>
          <w:szCs w:val="28"/>
          <w:vertAlign w:val="subscript"/>
          <w:lang w:val="ro-RO"/>
        </w:rPr>
        <w:t>tot</w:t>
      </w:r>
      <w:r>
        <w:rPr>
          <w:sz w:val="28"/>
          <w:szCs w:val="28"/>
          <w:lang w:val="ro-RO"/>
        </w:rPr>
        <w:t xml:space="preserve"> – ponderea consumului solicitantului în raport cu consumul total pe  </w:t>
      </w:r>
    </w:p>
    <w:p w:rsidR="00354EC3" w:rsidRDefault="00354EC3" w:rsidP="00962C3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reţea;</w:t>
      </w:r>
    </w:p>
    <w:p w:rsidR="00354EC3" w:rsidRDefault="00354EC3" w:rsidP="00962C3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</w:t>
      </w:r>
      <w:r w:rsidRPr="00354EC3">
        <w:rPr>
          <w:sz w:val="28"/>
          <w:szCs w:val="28"/>
          <w:vertAlign w:val="subscript"/>
          <w:lang w:val="ro-RO"/>
        </w:rPr>
        <w:t>sol</w:t>
      </w:r>
      <w:r>
        <w:rPr>
          <w:sz w:val="28"/>
          <w:szCs w:val="28"/>
          <w:lang w:val="ro-RO"/>
        </w:rPr>
        <w:t xml:space="preserve"> – consumul de gaze anual folosit  de solicitant, în m</w:t>
      </w:r>
      <w:r w:rsidRPr="00354EC3">
        <w:rPr>
          <w:sz w:val="28"/>
          <w:szCs w:val="28"/>
          <w:vertAlign w:val="superscript"/>
          <w:lang w:val="ro-RO"/>
        </w:rPr>
        <w:t>3</w:t>
      </w:r>
      <w:r>
        <w:rPr>
          <w:sz w:val="28"/>
          <w:szCs w:val="28"/>
          <w:lang w:val="ro-RO"/>
        </w:rPr>
        <w:t>/h</w:t>
      </w:r>
    </w:p>
    <w:p w:rsidR="00354EC3" w:rsidRDefault="00354EC3" w:rsidP="00962C3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</w:t>
      </w:r>
      <w:r w:rsidRPr="00354EC3">
        <w:rPr>
          <w:sz w:val="28"/>
          <w:szCs w:val="28"/>
          <w:vertAlign w:val="subscript"/>
          <w:lang w:val="ro-RO"/>
        </w:rPr>
        <w:t>tot</w:t>
      </w:r>
      <w:r>
        <w:rPr>
          <w:sz w:val="28"/>
          <w:szCs w:val="28"/>
          <w:vertAlign w:val="subscript"/>
          <w:lang w:val="ro-RO"/>
        </w:rPr>
        <w:t xml:space="preserve">  </w:t>
      </w:r>
      <w:r>
        <w:rPr>
          <w:sz w:val="28"/>
          <w:szCs w:val="28"/>
          <w:lang w:val="ro-RO"/>
        </w:rPr>
        <w:t>- consumul total pe reţea,</w:t>
      </w:r>
      <w:r w:rsidRPr="00354EC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 m</w:t>
      </w:r>
      <w:r w:rsidRPr="00354EC3">
        <w:rPr>
          <w:sz w:val="28"/>
          <w:szCs w:val="28"/>
          <w:vertAlign w:val="superscript"/>
          <w:lang w:val="ro-RO"/>
        </w:rPr>
        <w:t>3</w:t>
      </w:r>
      <w:r>
        <w:rPr>
          <w:sz w:val="28"/>
          <w:szCs w:val="28"/>
          <w:lang w:val="ro-RO"/>
        </w:rPr>
        <w:t>/h</w:t>
      </w:r>
    </w:p>
    <w:p w:rsidR="008E427D" w:rsidRDefault="008E427D" w:rsidP="00962C30">
      <w:pPr>
        <w:rPr>
          <w:sz w:val="28"/>
          <w:szCs w:val="28"/>
          <w:lang w:val="ro-RO"/>
        </w:rPr>
      </w:pPr>
    </w:p>
    <w:p w:rsidR="008E427D" w:rsidRDefault="008E427D" w:rsidP="008E427D">
      <w:pPr>
        <w:ind w:left="57"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16. </w:t>
      </w:r>
      <w:r w:rsidRPr="008E427D">
        <w:rPr>
          <w:sz w:val="28"/>
          <w:szCs w:val="28"/>
          <w:lang w:val="ro-RO"/>
        </w:rPr>
        <w:t xml:space="preserve">Întreprinderile micului business din sfera de producere şi servicii beneficiază </w:t>
      </w:r>
      <w:r>
        <w:rPr>
          <w:sz w:val="28"/>
          <w:szCs w:val="28"/>
          <w:lang w:val="ro-RO"/>
        </w:rPr>
        <w:t xml:space="preserve"> </w:t>
      </w:r>
    </w:p>
    <w:p w:rsidR="008E427D" w:rsidRDefault="008E427D" w:rsidP="008E427D">
      <w:pPr>
        <w:ind w:left="57"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Pr="008E427D">
        <w:rPr>
          <w:sz w:val="28"/>
          <w:szCs w:val="28"/>
          <w:lang w:val="ro-RO"/>
        </w:rPr>
        <w:t xml:space="preserve">de reduceri în mărime de pînă la 50 % din cota parte calculată şi sînt aprobate </w:t>
      </w:r>
      <w:r>
        <w:rPr>
          <w:sz w:val="28"/>
          <w:szCs w:val="28"/>
          <w:lang w:val="ro-RO"/>
        </w:rPr>
        <w:t xml:space="preserve"> </w:t>
      </w:r>
    </w:p>
    <w:p w:rsidR="008E427D" w:rsidRDefault="008E427D" w:rsidP="008E427D">
      <w:pPr>
        <w:ind w:left="57"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Pr="008E427D">
        <w:rPr>
          <w:sz w:val="28"/>
          <w:szCs w:val="28"/>
          <w:lang w:val="ro-RO"/>
        </w:rPr>
        <w:t>la Şedinţa Consiliului sătesc.</w:t>
      </w:r>
    </w:p>
    <w:p w:rsidR="005601BF" w:rsidRDefault="003526F0" w:rsidP="008E427D">
      <w:pPr>
        <w:ind w:left="57"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17. Cota pa</w:t>
      </w:r>
      <w:r w:rsidR="008E427D">
        <w:rPr>
          <w:sz w:val="28"/>
          <w:szCs w:val="28"/>
          <w:lang w:val="ro-RO"/>
        </w:rPr>
        <w:t>r</w:t>
      </w:r>
      <w:r>
        <w:rPr>
          <w:sz w:val="28"/>
          <w:szCs w:val="28"/>
          <w:lang w:val="ro-RO"/>
        </w:rPr>
        <w:t>te</w:t>
      </w:r>
      <w:r w:rsidR="008E427D">
        <w:rPr>
          <w:sz w:val="28"/>
          <w:szCs w:val="28"/>
          <w:lang w:val="ro-RO"/>
        </w:rPr>
        <w:t xml:space="preserve"> de racordare poate</w:t>
      </w:r>
      <w:r w:rsidR="005601BF">
        <w:rPr>
          <w:sz w:val="28"/>
          <w:szCs w:val="28"/>
          <w:lang w:val="ro-RO"/>
        </w:rPr>
        <w:t xml:space="preserve"> varia în dependenţă de fiecare caz aparte şi este </w:t>
      </w:r>
    </w:p>
    <w:p w:rsidR="008E427D" w:rsidRDefault="005601BF" w:rsidP="008E427D">
      <w:pPr>
        <w:ind w:left="57"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Aprobată la şedinţa Consiliului sătesc.</w:t>
      </w:r>
    </w:p>
    <w:p w:rsidR="005601BF" w:rsidRDefault="005601BF" w:rsidP="008E427D">
      <w:pPr>
        <w:ind w:left="57" w:firstLine="0"/>
        <w:rPr>
          <w:sz w:val="28"/>
          <w:szCs w:val="28"/>
          <w:lang w:val="ro-RO"/>
        </w:rPr>
      </w:pPr>
    </w:p>
    <w:p w:rsidR="005601BF" w:rsidRDefault="005601BF" w:rsidP="005601BF">
      <w:pPr>
        <w:ind w:left="57" w:firstLine="0"/>
        <w:jc w:val="center"/>
        <w:rPr>
          <w:b/>
          <w:sz w:val="28"/>
          <w:szCs w:val="28"/>
          <w:lang w:val="ro-RO"/>
        </w:rPr>
      </w:pPr>
      <w:r w:rsidRPr="005601BF">
        <w:rPr>
          <w:b/>
          <w:sz w:val="28"/>
          <w:szCs w:val="28"/>
          <w:lang w:val="ro-RO"/>
        </w:rPr>
        <w:t>IV. DISPOZIŢII FINALE</w:t>
      </w:r>
    </w:p>
    <w:p w:rsidR="005601BF" w:rsidRDefault="005601BF" w:rsidP="005601BF">
      <w:pPr>
        <w:ind w:left="57" w:firstLine="0"/>
        <w:jc w:val="center"/>
        <w:rPr>
          <w:b/>
          <w:sz w:val="28"/>
          <w:szCs w:val="28"/>
          <w:lang w:val="ro-RO"/>
        </w:rPr>
      </w:pPr>
    </w:p>
    <w:p w:rsidR="005601BF" w:rsidRDefault="005601BF" w:rsidP="005601BF">
      <w:pPr>
        <w:ind w:left="57" w:firstLine="0"/>
        <w:rPr>
          <w:sz w:val="28"/>
          <w:szCs w:val="28"/>
          <w:lang w:val="ro-RO"/>
        </w:rPr>
      </w:pPr>
      <w:r w:rsidRPr="005601BF">
        <w:rPr>
          <w:sz w:val="28"/>
          <w:szCs w:val="28"/>
          <w:lang w:val="ro-RO"/>
        </w:rPr>
        <w:t>18.</w:t>
      </w:r>
      <w:r w:rsidR="003526F0">
        <w:rPr>
          <w:sz w:val="28"/>
          <w:szCs w:val="28"/>
          <w:lang w:val="ro-RO"/>
        </w:rPr>
        <w:t xml:space="preserve"> Mo</w:t>
      </w:r>
      <w:r>
        <w:rPr>
          <w:sz w:val="28"/>
          <w:szCs w:val="28"/>
          <w:lang w:val="ro-RO"/>
        </w:rPr>
        <w:t xml:space="preserve">nitorizarea îndeplinirii prevederilor prezentului Regulament se pune în </w:t>
      </w:r>
    </w:p>
    <w:p w:rsidR="005601BF" w:rsidRDefault="005601BF" w:rsidP="005601BF">
      <w:pPr>
        <w:ind w:left="57"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seama primarului satului.</w:t>
      </w:r>
    </w:p>
    <w:p w:rsidR="005601BF" w:rsidRDefault="005601BF" w:rsidP="005601BF">
      <w:pPr>
        <w:ind w:left="57"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19. Procedura generală de racordare la reţelele de gaze şi extindere a reţelei de </w:t>
      </w:r>
    </w:p>
    <w:p w:rsidR="005601BF" w:rsidRDefault="005601BF" w:rsidP="005601BF">
      <w:pPr>
        <w:ind w:left="57"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distribuţie nu se aplică:</w:t>
      </w:r>
    </w:p>
    <w:p w:rsidR="005601BF" w:rsidRDefault="005601BF" w:rsidP="005601BF">
      <w:pPr>
        <w:pStyle w:val="a3"/>
        <w:numPr>
          <w:ilvl w:val="0"/>
          <w:numId w:val="7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agenţilor ec</w:t>
      </w:r>
      <w:r w:rsidR="003526F0">
        <w:rPr>
          <w:sz w:val="28"/>
          <w:szCs w:val="28"/>
          <w:lang w:val="ro-RO"/>
        </w:rPr>
        <w:t>onomici care deja sînt cone</w:t>
      </w:r>
      <w:r>
        <w:rPr>
          <w:sz w:val="28"/>
          <w:szCs w:val="28"/>
          <w:lang w:val="ro-RO"/>
        </w:rPr>
        <w:t>ctaţi la reţelele de gaze;</w:t>
      </w:r>
    </w:p>
    <w:p w:rsidR="005601BF" w:rsidRDefault="005601BF" w:rsidP="005601BF">
      <w:pPr>
        <w:pStyle w:val="a3"/>
        <w:numPr>
          <w:ilvl w:val="0"/>
          <w:numId w:val="7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agenţilor economici din sfera bugetară şi întreprinderilor de stat.</w:t>
      </w:r>
    </w:p>
    <w:p w:rsidR="005601BF" w:rsidRDefault="005601BF" w:rsidP="005601B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20. Cazurile ce nu sînt reflectate în prezentul Regulament se reglementează </w:t>
      </w:r>
    </w:p>
    <w:p w:rsidR="005601BF" w:rsidRDefault="005601BF" w:rsidP="005601B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conform Normelor.</w:t>
      </w:r>
    </w:p>
    <w:p w:rsidR="005601BF" w:rsidRDefault="005601BF" w:rsidP="005601B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21. Prezentul Regulament</w:t>
      </w:r>
      <w:r w:rsidR="00FF5FC1">
        <w:rPr>
          <w:sz w:val="28"/>
          <w:szCs w:val="28"/>
          <w:lang w:val="ro-RO"/>
        </w:rPr>
        <w:t xml:space="preserve"> poate fi modificat numai prin decizia Consiliului sătesc.</w:t>
      </w:r>
    </w:p>
    <w:p w:rsidR="005601BF" w:rsidRPr="005601BF" w:rsidRDefault="005601BF" w:rsidP="005601BF">
      <w:pPr>
        <w:rPr>
          <w:sz w:val="28"/>
          <w:szCs w:val="28"/>
          <w:lang w:val="ro-RO"/>
        </w:rPr>
      </w:pPr>
    </w:p>
    <w:p w:rsidR="00962C30" w:rsidRDefault="00962C30" w:rsidP="00962C30">
      <w:pPr>
        <w:pStyle w:val="a3"/>
        <w:ind w:left="720" w:firstLine="0"/>
        <w:jc w:val="center"/>
        <w:rPr>
          <w:sz w:val="28"/>
          <w:szCs w:val="28"/>
          <w:lang w:val="en-US"/>
        </w:rPr>
      </w:pPr>
    </w:p>
    <w:p w:rsidR="00962C30" w:rsidRPr="00962C30" w:rsidRDefault="00962C30" w:rsidP="00962C30">
      <w:pPr>
        <w:pStyle w:val="a3"/>
        <w:ind w:left="720" w:firstLine="0"/>
        <w:jc w:val="center"/>
        <w:rPr>
          <w:sz w:val="28"/>
          <w:szCs w:val="28"/>
          <w:lang w:val="ro-RO"/>
        </w:rPr>
      </w:pPr>
    </w:p>
    <w:p w:rsidR="000E13A8" w:rsidRPr="00962C30" w:rsidRDefault="000E13A8" w:rsidP="00447E52">
      <w:pPr>
        <w:pStyle w:val="a3"/>
        <w:ind w:left="417" w:firstLine="0"/>
        <w:jc w:val="both"/>
        <w:rPr>
          <w:b/>
          <w:sz w:val="28"/>
          <w:szCs w:val="28"/>
          <w:lang w:val="ro-RO"/>
        </w:rPr>
      </w:pPr>
    </w:p>
    <w:sectPr w:rsidR="000E13A8" w:rsidRPr="00962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34F" w:rsidRDefault="0040734F" w:rsidP="00993224">
      <w:r>
        <w:separator/>
      </w:r>
    </w:p>
  </w:endnote>
  <w:endnote w:type="continuationSeparator" w:id="0">
    <w:p w:rsidR="0040734F" w:rsidRDefault="0040734F" w:rsidP="0099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24" w:rsidRDefault="0099322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4213736"/>
      <w:docPartObj>
        <w:docPartGallery w:val="Page Numbers (Bottom of Page)"/>
        <w:docPartUnique/>
      </w:docPartObj>
    </w:sdtPr>
    <w:sdtEndPr/>
    <w:sdtContent>
      <w:p w:rsidR="00993224" w:rsidRDefault="0099322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98D">
          <w:rPr>
            <w:noProof/>
          </w:rPr>
          <w:t>1</w:t>
        </w:r>
        <w:r>
          <w:fldChar w:fldCharType="end"/>
        </w:r>
      </w:p>
    </w:sdtContent>
  </w:sdt>
  <w:p w:rsidR="00993224" w:rsidRDefault="0099322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24" w:rsidRDefault="009932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34F" w:rsidRDefault="0040734F" w:rsidP="00993224">
      <w:r>
        <w:separator/>
      </w:r>
    </w:p>
  </w:footnote>
  <w:footnote w:type="continuationSeparator" w:id="0">
    <w:p w:rsidR="0040734F" w:rsidRDefault="0040734F" w:rsidP="00993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24" w:rsidRDefault="0099322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24" w:rsidRDefault="0099322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24" w:rsidRDefault="0099322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67E23"/>
    <w:multiLevelType w:val="hybridMultilevel"/>
    <w:tmpl w:val="9D9CDB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60BE5"/>
    <w:multiLevelType w:val="hybridMultilevel"/>
    <w:tmpl w:val="217CF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0323A"/>
    <w:multiLevelType w:val="hybridMultilevel"/>
    <w:tmpl w:val="BA0292E0"/>
    <w:lvl w:ilvl="0" w:tplc="64B63738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588C4802"/>
    <w:multiLevelType w:val="hybridMultilevel"/>
    <w:tmpl w:val="623C0BA4"/>
    <w:lvl w:ilvl="0" w:tplc="0B74A500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>
    <w:nsid w:val="71DD7766"/>
    <w:multiLevelType w:val="hybridMultilevel"/>
    <w:tmpl w:val="E04C81D2"/>
    <w:lvl w:ilvl="0" w:tplc="104EF8B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77D16791"/>
    <w:multiLevelType w:val="hybridMultilevel"/>
    <w:tmpl w:val="B808C45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7BBF15FA"/>
    <w:multiLevelType w:val="hybridMultilevel"/>
    <w:tmpl w:val="67AA3FDA"/>
    <w:lvl w:ilvl="0" w:tplc="E410E4A0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6D"/>
    <w:rsid w:val="00061532"/>
    <w:rsid w:val="000A5C6D"/>
    <w:rsid w:val="000E13A8"/>
    <w:rsid w:val="0013198D"/>
    <w:rsid w:val="002467AD"/>
    <w:rsid w:val="00265A18"/>
    <w:rsid w:val="003526F0"/>
    <w:rsid w:val="00354EC3"/>
    <w:rsid w:val="0040734F"/>
    <w:rsid w:val="00447E52"/>
    <w:rsid w:val="00460AE6"/>
    <w:rsid w:val="00470E27"/>
    <w:rsid w:val="005601BF"/>
    <w:rsid w:val="00674184"/>
    <w:rsid w:val="00886291"/>
    <w:rsid w:val="008E427D"/>
    <w:rsid w:val="008E64B3"/>
    <w:rsid w:val="00962C30"/>
    <w:rsid w:val="00993224"/>
    <w:rsid w:val="009C4942"/>
    <w:rsid w:val="00A4458C"/>
    <w:rsid w:val="00BF258D"/>
    <w:rsid w:val="00CF711B"/>
    <w:rsid w:val="00E054F1"/>
    <w:rsid w:val="00E077B0"/>
    <w:rsid w:val="00EA7C7D"/>
    <w:rsid w:val="00EE13CE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9C4E7-444A-4B7B-98AD-83BB328F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58D"/>
  </w:style>
  <w:style w:type="paragraph" w:styleId="1">
    <w:name w:val="heading 1"/>
    <w:basedOn w:val="a"/>
    <w:next w:val="a"/>
    <w:link w:val="10"/>
    <w:qFormat/>
    <w:rsid w:val="00BF258D"/>
    <w:pPr>
      <w:keepNext/>
      <w:jc w:val="right"/>
      <w:outlineLvl w:val="0"/>
    </w:pPr>
    <w:rPr>
      <w:sz w:val="32"/>
      <w:lang w:val="ro-RO"/>
    </w:rPr>
  </w:style>
  <w:style w:type="paragraph" w:styleId="2">
    <w:name w:val="heading 2"/>
    <w:basedOn w:val="a"/>
    <w:next w:val="a"/>
    <w:link w:val="20"/>
    <w:qFormat/>
    <w:rsid w:val="00BF258D"/>
    <w:pPr>
      <w:keepNext/>
      <w:outlineLvl w:val="1"/>
    </w:pPr>
    <w:rPr>
      <w:sz w:val="32"/>
      <w:lang w:val="ro-RO"/>
    </w:rPr>
  </w:style>
  <w:style w:type="paragraph" w:styleId="3">
    <w:name w:val="heading 3"/>
    <w:basedOn w:val="a"/>
    <w:next w:val="a"/>
    <w:link w:val="30"/>
    <w:qFormat/>
    <w:rsid w:val="00BF258D"/>
    <w:pPr>
      <w:keepNext/>
      <w:jc w:val="center"/>
      <w:outlineLvl w:val="2"/>
    </w:pPr>
    <w:rPr>
      <w:sz w:val="28"/>
      <w:lang w:val="ro-RO"/>
    </w:rPr>
  </w:style>
  <w:style w:type="paragraph" w:styleId="4">
    <w:name w:val="heading 4"/>
    <w:basedOn w:val="a"/>
    <w:next w:val="a"/>
    <w:link w:val="40"/>
    <w:qFormat/>
    <w:rsid w:val="00BF258D"/>
    <w:pPr>
      <w:keepNext/>
      <w:jc w:val="both"/>
      <w:outlineLvl w:val="3"/>
    </w:pPr>
    <w:rPr>
      <w:sz w:val="32"/>
      <w:lang w:val="ro-RO"/>
    </w:rPr>
  </w:style>
  <w:style w:type="paragraph" w:styleId="5">
    <w:name w:val="heading 5"/>
    <w:basedOn w:val="a"/>
    <w:next w:val="a"/>
    <w:link w:val="50"/>
    <w:qFormat/>
    <w:rsid w:val="00BF258D"/>
    <w:pPr>
      <w:keepNext/>
      <w:jc w:val="center"/>
      <w:outlineLvl w:val="4"/>
    </w:pPr>
    <w:rPr>
      <w:sz w:val="32"/>
      <w:lang w:val="ro-RO"/>
    </w:rPr>
  </w:style>
  <w:style w:type="paragraph" w:styleId="6">
    <w:name w:val="heading 6"/>
    <w:basedOn w:val="a"/>
    <w:next w:val="a"/>
    <w:link w:val="60"/>
    <w:qFormat/>
    <w:rsid w:val="00BF258D"/>
    <w:pPr>
      <w:keepNext/>
      <w:jc w:val="both"/>
      <w:outlineLvl w:val="5"/>
    </w:pPr>
    <w:rPr>
      <w:sz w:val="28"/>
      <w:lang w:val="ro-RO"/>
    </w:rPr>
  </w:style>
  <w:style w:type="paragraph" w:styleId="7">
    <w:name w:val="heading 7"/>
    <w:basedOn w:val="a"/>
    <w:next w:val="a"/>
    <w:link w:val="70"/>
    <w:qFormat/>
    <w:rsid w:val="00BF258D"/>
    <w:pPr>
      <w:keepNext/>
      <w:jc w:val="center"/>
      <w:outlineLvl w:val="6"/>
    </w:pPr>
    <w:rPr>
      <w:b/>
      <w:sz w:val="32"/>
      <w:lang w:val="ro-RO"/>
    </w:rPr>
  </w:style>
  <w:style w:type="paragraph" w:styleId="8">
    <w:name w:val="heading 8"/>
    <w:basedOn w:val="a"/>
    <w:next w:val="a"/>
    <w:link w:val="80"/>
    <w:qFormat/>
    <w:rsid w:val="00BF258D"/>
    <w:pPr>
      <w:keepNext/>
      <w:jc w:val="right"/>
      <w:outlineLvl w:val="7"/>
    </w:pPr>
    <w:rPr>
      <w:sz w:val="36"/>
      <w:lang w:val="ro-RO"/>
    </w:rPr>
  </w:style>
  <w:style w:type="paragraph" w:styleId="9">
    <w:name w:val="heading 9"/>
    <w:basedOn w:val="a"/>
    <w:next w:val="a"/>
    <w:link w:val="90"/>
    <w:qFormat/>
    <w:rsid w:val="00BF258D"/>
    <w:pPr>
      <w:keepNext/>
      <w:outlineLvl w:val="8"/>
    </w:pPr>
    <w:rPr>
      <w:b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58D"/>
    <w:rPr>
      <w:sz w:val="32"/>
      <w:lang w:val="ro-RO"/>
    </w:rPr>
  </w:style>
  <w:style w:type="character" w:customStyle="1" w:styleId="20">
    <w:name w:val="Заголовок 2 Знак"/>
    <w:basedOn w:val="a0"/>
    <w:link w:val="2"/>
    <w:rsid w:val="00BF258D"/>
    <w:rPr>
      <w:sz w:val="32"/>
      <w:lang w:val="ro-RO"/>
    </w:rPr>
  </w:style>
  <w:style w:type="character" w:customStyle="1" w:styleId="30">
    <w:name w:val="Заголовок 3 Знак"/>
    <w:basedOn w:val="a0"/>
    <w:link w:val="3"/>
    <w:rsid w:val="00BF258D"/>
    <w:rPr>
      <w:sz w:val="28"/>
      <w:lang w:val="ro-RO"/>
    </w:rPr>
  </w:style>
  <w:style w:type="character" w:customStyle="1" w:styleId="40">
    <w:name w:val="Заголовок 4 Знак"/>
    <w:basedOn w:val="a0"/>
    <w:link w:val="4"/>
    <w:rsid w:val="00BF258D"/>
    <w:rPr>
      <w:sz w:val="32"/>
      <w:lang w:val="ro-RO"/>
    </w:rPr>
  </w:style>
  <w:style w:type="character" w:customStyle="1" w:styleId="50">
    <w:name w:val="Заголовок 5 Знак"/>
    <w:basedOn w:val="a0"/>
    <w:link w:val="5"/>
    <w:rsid w:val="00BF258D"/>
    <w:rPr>
      <w:sz w:val="32"/>
      <w:lang w:val="ro-RO"/>
    </w:rPr>
  </w:style>
  <w:style w:type="character" w:customStyle="1" w:styleId="60">
    <w:name w:val="Заголовок 6 Знак"/>
    <w:basedOn w:val="a0"/>
    <w:link w:val="6"/>
    <w:rsid w:val="00BF258D"/>
    <w:rPr>
      <w:sz w:val="28"/>
      <w:lang w:val="ro-RO"/>
    </w:rPr>
  </w:style>
  <w:style w:type="character" w:customStyle="1" w:styleId="70">
    <w:name w:val="Заголовок 7 Знак"/>
    <w:basedOn w:val="a0"/>
    <w:link w:val="7"/>
    <w:rsid w:val="00BF258D"/>
    <w:rPr>
      <w:b/>
      <w:sz w:val="32"/>
      <w:lang w:val="ro-RO"/>
    </w:rPr>
  </w:style>
  <w:style w:type="character" w:customStyle="1" w:styleId="80">
    <w:name w:val="Заголовок 8 Знак"/>
    <w:basedOn w:val="a0"/>
    <w:link w:val="8"/>
    <w:rsid w:val="00BF258D"/>
    <w:rPr>
      <w:sz w:val="36"/>
      <w:lang w:val="ro-RO"/>
    </w:rPr>
  </w:style>
  <w:style w:type="character" w:customStyle="1" w:styleId="90">
    <w:name w:val="Заголовок 9 Знак"/>
    <w:basedOn w:val="a0"/>
    <w:link w:val="9"/>
    <w:rsid w:val="00BF258D"/>
    <w:rPr>
      <w:b/>
      <w:sz w:val="32"/>
      <w:lang w:val="ro-RO"/>
    </w:rPr>
  </w:style>
  <w:style w:type="paragraph" w:styleId="a3">
    <w:name w:val="List Paragraph"/>
    <w:basedOn w:val="a"/>
    <w:uiPriority w:val="34"/>
    <w:qFormat/>
    <w:rsid w:val="00BF258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9932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22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32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224"/>
  </w:style>
  <w:style w:type="paragraph" w:styleId="a8">
    <w:name w:val="footer"/>
    <w:basedOn w:val="a"/>
    <w:link w:val="a9"/>
    <w:uiPriority w:val="99"/>
    <w:unhideWhenUsed/>
    <w:rsid w:val="009932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101FF-FC56-46D4-97BD-5190C024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Svetalana - Pc</cp:lastModifiedBy>
  <cp:revision>22</cp:revision>
  <cp:lastPrinted>2015-12-04T11:14:00Z</cp:lastPrinted>
  <dcterms:created xsi:type="dcterms:W3CDTF">2015-12-03T10:07:00Z</dcterms:created>
  <dcterms:modified xsi:type="dcterms:W3CDTF">2015-12-04T11:16:00Z</dcterms:modified>
</cp:coreProperties>
</file>