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853" w:rsidRPr="00A51D44" w:rsidRDefault="00196853" w:rsidP="00196853">
      <w:pPr>
        <w:jc w:val="right"/>
        <w:rPr>
          <w:sz w:val="20"/>
          <w:szCs w:val="20"/>
        </w:rPr>
      </w:pPr>
      <w:bookmarkStart w:id="0" w:name="_GoBack"/>
      <w:bookmarkEnd w:id="0"/>
      <w:r w:rsidRPr="00A51D44">
        <w:rPr>
          <w:sz w:val="20"/>
          <w:szCs w:val="20"/>
        </w:rPr>
        <w:t>Anexa nr. 1</w:t>
      </w:r>
    </w:p>
    <w:p w:rsidR="00196853" w:rsidRPr="00A51D44" w:rsidRDefault="00AB3759" w:rsidP="00196853">
      <w:pPr>
        <w:jc w:val="right"/>
        <w:rPr>
          <w:sz w:val="20"/>
          <w:szCs w:val="20"/>
        </w:rPr>
      </w:pPr>
      <w:r w:rsidRPr="00A51D44">
        <w:rPr>
          <w:sz w:val="20"/>
          <w:szCs w:val="20"/>
        </w:rPr>
        <w:t xml:space="preserve">la decizia nr.  </w:t>
      </w:r>
      <w:r w:rsidR="000E261E" w:rsidRPr="00A51D44">
        <w:rPr>
          <w:sz w:val="20"/>
          <w:szCs w:val="20"/>
        </w:rPr>
        <w:t>7</w:t>
      </w:r>
      <w:r w:rsidRPr="00A51D44">
        <w:rPr>
          <w:sz w:val="20"/>
          <w:szCs w:val="20"/>
        </w:rPr>
        <w:t>.</w:t>
      </w:r>
      <w:r w:rsidR="00BF7053" w:rsidRPr="00A51D44">
        <w:rPr>
          <w:sz w:val="20"/>
          <w:szCs w:val="20"/>
        </w:rPr>
        <w:t>6</w:t>
      </w:r>
      <w:r w:rsidR="00196853" w:rsidRPr="00A51D44">
        <w:rPr>
          <w:sz w:val="20"/>
          <w:szCs w:val="20"/>
        </w:rPr>
        <w:t xml:space="preserve"> </w:t>
      </w:r>
    </w:p>
    <w:p w:rsidR="00196853" w:rsidRPr="00A51D44" w:rsidRDefault="00AB3759" w:rsidP="00196853">
      <w:pPr>
        <w:jc w:val="right"/>
        <w:rPr>
          <w:sz w:val="20"/>
          <w:szCs w:val="20"/>
        </w:rPr>
      </w:pPr>
      <w:r w:rsidRPr="00A51D44">
        <w:rPr>
          <w:sz w:val="20"/>
          <w:szCs w:val="20"/>
        </w:rPr>
        <w:t>din 1</w:t>
      </w:r>
      <w:r w:rsidR="000E261E" w:rsidRPr="00A51D44">
        <w:rPr>
          <w:sz w:val="20"/>
          <w:szCs w:val="20"/>
        </w:rPr>
        <w:t>7</w:t>
      </w:r>
      <w:r w:rsidRPr="00A51D44">
        <w:rPr>
          <w:sz w:val="20"/>
          <w:szCs w:val="20"/>
        </w:rPr>
        <w:t>.12.201</w:t>
      </w:r>
      <w:r w:rsidR="000E261E" w:rsidRPr="00A51D44">
        <w:rPr>
          <w:sz w:val="20"/>
          <w:szCs w:val="20"/>
        </w:rPr>
        <w:t>4</w:t>
      </w:r>
    </w:p>
    <w:p w:rsidR="00196853" w:rsidRPr="00A51D44" w:rsidRDefault="00196853" w:rsidP="00196853">
      <w:pPr>
        <w:jc w:val="center"/>
        <w:rPr>
          <w:b/>
          <w:sz w:val="20"/>
          <w:szCs w:val="20"/>
        </w:rPr>
      </w:pPr>
      <w:r w:rsidRPr="00A51D44">
        <w:rPr>
          <w:b/>
          <w:sz w:val="20"/>
          <w:szCs w:val="20"/>
        </w:rPr>
        <w:t>Taxele locale. Termenii de plată şi de prezentare a</w:t>
      </w:r>
    </w:p>
    <w:p w:rsidR="00196853" w:rsidRPr="00A51D44" w:rsidRDefault="00196853" w:rsidP="00196853">
      <w:pPr>
        <w:jc w:val="center"/>
        <w:rPr>
          <w:b/>
          <w:sz w:val="20"/>
          <w:szCs w:val="20"/>
        </w:rPr>
      </w:pPr>
      <w:r w:rsidRPr="00A51D44">
        <w:rPr>
          <w:b/>
          <w:sz w:val="20"/>
          <w:szCs w:val="20"/>
        </w:rPr>
        <w:t>dărilor de seamă  fiscale</w:t>
      </w:r>
    </w:p>
    <w:p w:rsidR="00196853" w:rsidRPr="00A51D44" w:rsidRDefault="00196853" w:rsidP="00196853">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3307"/>
        <w:gridCol w:w="2055"/>
        <w:gridCol w:w="1774"/>
      </w:tblGrid>
      <w:tr w:rsidR="00196853" w:rsidRPr="00A51D44" w:rsidTr="00433AFD">
        <w:tc>
          <w:tcPr>
            <w:tcW w:w="2152" w:type="dxa"/>
            <w:tcBorders>
              <w:top w:val="single" w:sz="4" w:space="0" w:color="auto"/>
              <w:left w:val="single" w:sz="4" w:space="0" w:color="auto"/>
              <w:bottom w:val="single" w:sz="4" w:space="0" w:color="auto"/>
              <w:right w:val="single" w:sz="4" w:space="0" w:color="auto"/>
            </w:tcBorders>
            <w:hideMark/>
          </w:tcPr>
          <w:p w:rsidR="00196853" w:rsidRPr="00A51D44" w:rsidRDefault="00196853">
            <w:pPr>
              <w:jc w:val="center"/>
              <w:rPr>
                <w:b/>
                <w:sz w:val="20"/>
                <w:szCs w:val="20"/>
              </w:rPr>
            </w:pPr>
            <w:r w:rsidRPr="00A51D44">
              <w:rPr>
                <w:b/>
                <w:sz w:val="20"/>
                <w:szCs w:val="20"/>
              </w:rPr>
              <w:t>Denumirea taxei</w:t>
            </w:r>
          </w:p>
        </w:tc>
        <w:tc>
          <w:tcPr>
            <w:tcW w:w="3307" w:type="dxa"/>
            <w:tcBorders>
              <w:top w:val="single" w:sz="4" w:space="0" w:color="auto"/>
              <w:left w:val="single" w:sz="4" w:space="0" w:color="auto"/>
              <w:bottom w:val="single" w:sz="4" w:space="0" w:color="auto"/>
              <w:right w:val="single" w:sz="4" w:space="0" w:color="auto"/>
            </w:tcBorders>
          </w:tcPr>
          <w:p w:rsidR="00196853" w:rsidRPr="00A51D44" w:rsidRDefault="00196853">
            <w:pPr>
              <w:pStyle w:val="cp"/>
              <w:shd w:val="clear" w:color="auto" w:fill="FFFFFF"/>
              <w:spacing w:before="0" w:beforeAutospacing="0" w:after="0" w:afterAutospacing="0" w:line="300" w:lineRule="atLeast"/>
              <w:jc w:val="center"/>
              <w:rPr>
                <w:b/>
                <w:sz w:val="20"/>
                <w:szCs w:val="20"/>
                <w:lang w:val="en-US"/>
              </w:rPr>
            </w:pPr>
            <w:proofErr w:type="spellStart"/>
            <w:r w:rsidRPr="00A51D44">
              <w:rPr>
                <w:b/>
                <w:sz w:val="20"/>
                <w:szCs w:val="20"/>
                <w:lang w:val="en-US"/>
              </w:rPr>
              <w:t>Subiecţii</w:t>
            </w:r>
            <w:proofErr w:type="spellEnd"/>
            <w:r w:rsidRPr="00A51D44">
              <w:rPr>
                <w:b/>
                <w:sz w:val="20"/>
                <w:szCs w:val="20"/>
                <w:lang w:val="en-US"/>
              </w:rPr>
              <w:t xml:space="preserve"> </w:t>
            </w:r>
            <w:proofErr w:type="spellStart"/>
            <w:r w:rsidRPr="00A51D44">
              <w:rPr>
                <w:b/>
                <w:sz w:val="20"/>
                <w:szCs w:val="20"/>
                <w:lang w:val="en-US"/>
              </w:rPr>
              <w:t>impunerii</w:t>
            </w:r>
            <w:proofErr w:type="spellEnd"/>
            <w:r w:rsidRPr="00A51D44">
              <w:rPr>
                <w:b/>
                <w:sz w:val="20"/>
                <w:szCs w:val="20"/>
                <w:lang w:val="en-US"/>
              </w:rPr>
              <w:t>;</w:t>
            </w:r>
          </w:p>
          <w:p w:rsidR="00196853" w:rsidRPr="00A51D44" w:rsidRDefault="00196853">
            <w:pPr>
              <w:pStyle w:val="cp"/>
              <w:shd w:val="clear" w:color="auto" w:fill="FFFFFF"/>
              <w:spacing w:before="0" w:beforeAutospacing="0" w:after="0" w:afterAutospacing="0" w:line="300" w:lineRule="atLeast"/>
              <w:jc w:val="center"/>
              <w:rPr>
                <w:rFonts w:ascii="Arial" w:hAnsi="Arial" w:cs="Arial"/>
                <w:color w:val="000000"/>
                <w:sz w:val="20"/>
                <w:szCs w:val="20"/>
                <w:lang w:val="en-US"/>
              </w:rPr>
            </w:pPr>
            <w:proofErr w:type="spellStart"/>
            <w:r w:rsidRPr="00A51D44">
              <w:rPr>
                <w:b/>
                <w:sz w:val="20"/>
                <w:szCs w:val="20"/>
                <w:lang w:val="en-US"/>
              </w:rPr>
              <w:t>obiectele</w:t>
            </w:r>
            <w:proofErr w:type="spellEnd"/>
            <w:r w:rsidRPr="00A51D44">
              <w:rPr>
                <w:b/>
                <w:sz w:val="20"/>
                <w:szCs w:val="20"/>
                <w:lang w:val="en-US"/>
              </w:rPr>
              <w:t xml:space="preserve"> </w:t>
            </w:r>
            <w:proofErr w:type="spellStart"/>
            <w:r w:rsidRPr="00A51D44">
              <w:rPr>
                <w:b/>
                <w:sz w:val="20"/>
                <w:szCs w:val="20"/>
                <w:lang w:val="en-US"/>
              </w:rPr>
              <w:t>impunerii</w:t>
            </w:r>
            <w:proofErr w:type="spellEnd"/>
            <w:r w:rsidRPr="00A51D44">
              <w:rPr>
                <w:b/>
                <w:sz w:val="20"/>
                <w:szCs w:val="20"/>
                <w:lang w:val="en-US"/>
              </w:rPr>
              <w:t xml:space="preserve"> </w:t>
            </w:r>
            <w:proofErr w:type="spellStart"/>
            <w:r w:rsidRPr="00A51D44">
              <w:rPr>
                <w:b/>
                <w:sz w:val="20"/>
                <w:szCs w:val="20"/>
                <w:lang w:val="en-US"/>
              </w:rPr>
              <w:t>şi</w:t>
            </w:r>
            <w:proofErr w:type="spellEnd"/>
            <w:r w:rsidRPr="00A51D44">
              <w:rPr>
                <w:b/>
                <w:sz w:val="20"/>
                <w:szCs w:val="20"/>
                <w:lang w:val="en-US"/>
              </w:rPr>
              <w:t xml:space="preserve"> </w:t>
            </w:r>
            <w:proofErr w:type="spellStart"/>
            <w:r w:rsidRPr="00A51D44">
              <w:rPr>
                <w:b/>
                <w:sz w:val="20"/>
                <w:szCs w:val="20"/>
                <w:lang w:val="en-US"/>
              </w:rPr>
              <w:t>baza</w:t>
            </w:r>
            <w:proofErr w:type="spellEnd"/>
            <w:r w:rsidRPr="00A51D44">
              <w:rPr>
                <w:b/>
                <w:sz w:val="20"/>
                <w:szCs w:val="20"/>
                <w:lang w:val="ro-RO"/>
              </w:rPr>
              <w:t xml:space="preserve"> impozabilă</w:t>
            </w:r>
            <w:r w:rsidRPr="00A51D44">
              <w:rPr>
                <w:b/>
                <w:sz w:val="20"/>
                <w:szCs w:val="20"/>
                <w:lang w:val="en-US"/>
              </w:rPr>
              <w:t xml:space="preserve"> </w:t>
            </w:r>
          </w:p>
          <w:p w:rsidR="00196853" w:rsidRPr="00A51D44" w:rsidRDefault="00196853">
            <w:pPr>
              <w:jc w:val="center"/>
              <w:rPr>
                <w:b/>
                <w:sz w:val="20"/>
                <w:szCs w:val="20"/>
                <w:lang w:val="en-US"/>
              </w:rPr>
            </w:pPr>
          </w:p>
        </w:tc>
        <w:tc>
          <w:tcPr>
            <w:tcW w:w="2055" w:type="dxa"/>
            <w:tcBorders>
              <w:top w:val="single" w:sz="4" w:space="0" w:color="auto"/>
              <w:left w:val="single" w:sz="4" w:space="0" w:color="auto"/>
              <w:bottom w:val="single" w:sz="4" w:space="0" w:color="auto"/>
              <w:right w:val="single" w:sz="4" w:space="0" w:color="auto"/>
            </w:tcBorders>
            <w:hideMark/>
          </w:tcPr>
          <w:p w:rsidR="00196853" w:rsidRPr="00A51D44" w:rsidRDefault="00196853">
            <w:pPr>
              <w:jc w:val="center"/>
              <w:rPr>
                <w:b/>
                <w:sz w:val="20"/>
                <w:szCs w:val="20"/>
              </w:rPr>
            </w:pPr>
            <w:r w:rsidRPr="00A51D44">
              <w:rPr>
                <w:b/>
                <w:sz w:val="20"/>
                <w:szCs w:val="20"/>
              </w:rPr>
              <w:t>Cota de achitare</w:t>
            </w:r>
          </w:p>
        </w:tc>
        <w:tc>
          <w:tcPr>
            <w:tcW w:w="1774" w:type="dxa"/>
            <w:tcBorders>
              <w:top w:val="single" w:sz="4" w:space="0" w:color="auto"/>
              <w:left w:val="single" w:sz="4" w:space="0" w:color="auto"/>
              <w:bottom w:val="single" w:sz="4" w:space="0" w:color="auto"/>
              <w:right w:val="single" w:sz="4" w:space="0" w:color="auto"/>
            </w:tcBorders>
            <w:hideMark/>
          </w:tcPr>
          <w:p w:rsidR="00196853" w:rsidRPr="00A51D44" w:rsidRDefault="00196853">
            <w:pPr>
              <w:rPr>
                <w:b/>
                <w:sz w:val="20"/>
                <w:szCs w:val="20"/>
              </w:rPr>
            </w:pPr>
            <w:r w:rsidRPr="00A51D44">
              <w:rPr>
                <w:b/>
                <w:sz w:val="20"/>
                <w:szCs w:val="20"/>
              </w:rPr>
              <w:t>Termenii  de plată a taxei şi de prezentare a dărilor de seamă fiscale de către plătitori</w:t>
            </w:r>
          </w:p>
        </w:tc>
      </w:tr>
      <w:tr w:rsidR="00196853" w:rsidRPr="00A51D44" w:rsidTr="00433AFD">
        <w:tc>
          <w:tcPr>
            <w:tcW w:w="2152" w:type="dxa"/>
            <w:tcBorders>
              <w:top w:val="single" w:sz="4" w:space="0" w:color="auto"/>
              <w:left w:val="single" w:sz="4" w:space="0" w:color="auto"/>
              <w:bottom w:val="single" w:sz="4" w:space="0" w:color="auto"/>
              <w:right w:val="single" w:sz="4" w:space="0" w:color="auto"/>
            </w:tcBorders>
            <w:hideMark/>
          </w:tcPr>
          <w:p w:rsidR="00196853" w:rsidRPr="00A51D44" w:rsidRDefault="00196853">
            <w:pPr>
              <w:jc w:val="center"/>
              <w:rPr>
                <w:sz w:val="20"/>
                <w:szCs w:val="20"/>
              </w:rPr>
            </w:pPr>
            <w:r w:rsidRPr="00A51D44">
              <w:rPr>
                <w:sz w:val="20"/>
                <w:szCs w:val="20"/>
              </w:rPr>
              <w:t>1</w:t>
            </w:r>
          </w:p>
        </w:tc>
        <w:tc>
          <w:tcPr>
            <w:tcW w:w="3307" w:type="dxa"/>
            <w:tcBorders>
              <w:top w:val="single" w:sz="4" w:space="0" w:color="auto"/>
              <w:left w:val="single" w:sz="4" w:space="0" w:color="auto"/>
              <w:bottom w:val="single" w:sz="4" w:space="0" w:color="auto"/>
              <w:right w:val="single" w:sz="4" w:space="0" w:color="auto"/>
            </w:tcBorders>
            <w:hideMark/>
          </w:tcPr>
          <w:p w:rsidR="00196853" w:rsidRPr="00A51D44" w:rsidRDefault="00196853">
            <w:pPr>
              <w:jc w:val="center"/>
              <w:rPr>
                <w:sz w:val="20"/>
                <w:szCs w:val="20"/>
              </w:rPr>
            </w:pPr>
            <w:r w:rsidRPr="00A51D44">
              <w:rPr>
                <w:sz w:val="20"/>
                <w:szCs w:val="20"/>
              </w:rPr>
              <w:t>2</w:t>
            </w:r>
          </w:p>
        </w:tc>
        <w:tc>
          <w:tcPr>
            <w:tcW w:w="2055" w:type="dxa"/>
            <w:tcBorders>
              <w:top w:val="single" w:sz="4" w:space="0" w:color="auto"/>
              <w:left w:val="single" w:sz="4" w:space="0" w:color="auto"/>
              <w:bottom w:val="single" w:sz="4" w:space="0" w:color="auto"/>
              <w:right w:val="single" w:sz="4" w:space="0" w:color="auto"/>
            </w:tcBorders>
            <w:hideMark/>
          </w:tcPr>
          <w:p w:rsidR="00196853" w:rsidRPr="00A51D44" w:rsidRDefault="00196853">
            <w:pPr>
              <w:jc w:val="center"/>
              <w:rPr>
                <w:sz w:val="20"/>
                <w:szCs w:val="20"/>
              </w:rPr>
            </w:pPr>
            <w:r w:rsidRPr="00A51D44">
              <w:rPr>
                <w:sz w:val="20"/>
                <w:szCs w:val="20"/>
              </w:rPr>
              <w:t>3</w:t>
            </w:r>
          </w:p>
        </w:tc>
        <w:tc>
          <w:tcPr>
            <w:tcW w:w="1774" w:type="dxa"/>
            <w:tcBorders>
              <w:top w:val="single" w:sz="4" w:space="0" w:color="auto"/>
              <w:left w:val="single" w:sz="4" w:space="0" w:color="auto"/>
              <w:bottom w:val="single" w:sz="4" w:space="0" w:color="auto"/>
              <w:right w:val="single" w:sz="4" w:space="0" w:color="auto"/>
            </w:tcBorders>
            <w:hideMark/>
          </w:tcPr>
          <w:p w:rsidR="00196853" w:rsidRPr="00A51D44" w:rsidRDefault="00196853">
            <w:pPr>
              <w:jc w:val="center"/>
              <w:rPr>
                <w:sz w:val="20"/>
                <w:szCs w:val="20"/>
              </w:rPr>
            </w:pPr>
            <w:r w:rsidRPr="00A51D44">
              <w:rPr>
                <w:sz w:val="20"/>
                <w:szCs w:val="20"/>
              </w:rPr>
              <w:t>4</w:t>
            </w:r>
          </w:p>
        </w:tc>
      </w:tr>
      <w:tr w:rsidR="00196853" w:rsidRPr="00A51D44" w:rsidTr="00433AFD">
        <w:tc>
          <w:tcPr>
            <w:tcW w:w="2152" w:type="dxa"/>
            <w:tcBorders>
              <w:top w:val="single" w:sz="4" w:space="0" w:color="auto"/>
              <w:left w:val="single" w:sz="4" w:space="0" w:color="auto"/>
              <w:bottom w:val="single" w:sz="4" w:space="0" w:color="auto"/>
              <w:right w:val="single" w:sz="4" w:space="0" w:color="auto"/>
            </w:tcBorders>
            <w:hideMark/>
          </w:tcPr>
          <w:p w:rsidR="00196853" w:rsidRPr="00A51D44" w:rsidRDefault="00196853">
            <w:pPr>
              <w:rPr>
                <w:sz w:val="20"/>
                <w:szCs w:val="20"/>
              </w:rPr>
            </w:pPr>
            <w:r w:rsidRPr="00A51D44">
              <w:rPr>
                <w:sz w:val="20"/>
                <w:szCs w:val="20"/>
              </w:rPr>
              <w:t>1) Taxa pentru amenajarea teritoriului</w:t>
            </w:r>
          </w:p>
        </w:tc>
        <w:tc>
          <w:tcPr>
            <w:tcW w:w="3307" w:type="dxa"/>
            <w:tcBorders>
              <w:top w:val="single" w:sz="4" w:space="0" w:color="auto"/>
              <w:left w:val="single" w:sz="4" w:space="0" w:color="auto"/>
              <w:bottom w:val="single" w:sz="4" w:space="0" w:color="auto"/>
              <w:right w:val="single" w:sz="4" w:space="0" w:color="auto"/>
            </w:tcBorders>
          </w:tcPr>
          <w:p w:rsidR="00196853" w:rsidRPr="00A51D44" w:rsidRDefault="00196853">
            <w:pPr>
              <w:pStyle w:val="a3"/>
              <w:shd w:val="clear" w:color="auto" w:fill="FFFFFF"/>
              <w:spacing w:before="0" w:beforeAutospacing="0" w:after="0" w:afterAutospacing="0"/>
              <w:jc w:val="both"/>
              <w:rPr>
                <w:color w:val="000000"/>
                <w:sz w:val="20"/>
                <w:szCs w:val="20"/>
                <w:lang w:val="ro-MO"/>
              </w:rPr>
            </w:pPr>
            <w:r w:rsidRPr="00A51D44">
              <w:rPr>
                <w:color w:val="000000"/>
                <w:sz w:val="20"/>
                <w:szCs w:val="20"/>
                <w:lang w:val="ro-MO"/>
              </w:rPr>
              <w:t>Persoanele juridice sau fizice, înregistrate în calitate de întreprinzător, care dispun de bază impozabilă;</w:t>
            </w:r>
          </w:p>
          <w:p w:rsidR="00196853" w:rsidRPr="00A51D44" w:rsidRDefault="00196853">
            <w:pPr>
              <w:pStyle w:val="a3"/>
              <w:shd w:val="clear" w:color="auto" w:fill="FFFFFF"/>
              <w:spacing w:before="0" w:beforeAutospacing="0" w:after="0" w:afterAutospacing="0" w:line="300" w:lineRule="atLeast"/>
              <w:jc w:val="both"/>
              <w:rPr>
                <w:color w:val="000000"/>
                <w:sz w:val="20"/>
                <w:szCs w:val="20"/>
                <w:lang w:val="ro-MO"/>
              </w:rPr>
            </w:pPr>
          </w:p>
          <w:p w:rsidR="00196853" w:rsidRPr="00A51D44" w:rsidRDefault="00196853">
            <w:pPr>
              <w:rPr>
                <w:sz w:val="20"/>
                <w:szCs w:val="20"/>
              </w:rPr>
            </w:pPr>
            <w:r w:rsidRPr="00A51D44">
              <w:rPr>
                <w:color w:val="000000"/>
                <w:sz w:val="20"/>
                <w:szCs w:val="20"/>
                <w:shd w:val="clear" w:color="auto" w:fill="FFFFFF"/>
              </w:rPr>
              <w:t>Salariaţii şi/sau fondatorii întreprinderilor în cazul în care aceştia activează în întreprinderile fondate, însă nu sînt incluşi în efectivul trimestrial de salariaţi;</w:t>
            </w:r>
          </w:p>
        </w:tc>
        <w:tc>
          <w:tcPr>
            <w:tcW w:w="2055" w:type="dxa"/>
            <w:tcBorders>
              <w:top w:val="single" w:sz="4" w:space="0" w:color="auto"/>
              <w:left w:val="single" w:sz="4" w:space="0" w:color="auto"/>
              <w:bottom w:val="single" w:sz="4" w:space="0" w:color="auto"/>
              <w:right w:val="single" w:sz="4" w:space="0" w:color="auto"/>
            </w:tcBorders>
          </w:tcPr>
          <w:p w:rsidR="00196853" w:rsidRPr="00A51D44" w:rsidRDefault="00196853">
            <w:pPr>
              <w:jc w:val="both"/>
              <w:rPr>
                <w:sz w:val="20"/>
                <w:szCs w:val="20"/>
              </w:rPr>
            </w:pPr>
            <w:r w:rsidRPr="00A51D44">
              <w:rPr>
                <w:b/>
                <w:sz w:val="20"/>
                <w:szCs w:val="20"/>
              </w:rPr>
              <w:t>100 lei</w:t>
            </w:r>
            <w:r w:rsidRPr="00A51D44">
              <w:rPr>
                <w:sz w:val="20"/>
                <w:szCs w:val="20"/>
              </w:rPr>
              <w:t>, anual pentru fiecare salariat/sau fondator al întreprinderii în cazul în care acesta activează în întreprinderea fondată însă nu este inclus în efectivul trimestrial de salariaţi.</w:t>
            </w:r>
          </w:p>
          <w:p w:rsidR="00196853" w:rsidRPr="00A51D44" w:rsidRDefault="00196853">
            <w:pPr>
              <w:jc w:val="both"/>
              <w:rPr>
                <w:sz w:val="20"/>
                <w:szCs w:val="20"/>
              </w:rPr>
            </w:pPr>
            <w:r w:rsidRPr="00A51D44">
              <w:rPr>
                <w:sz w:val="20"/>
                <w:szCs w:val="20"/>
              </w:rPr>
              <w:t>Gospodăriile Ţărăneşti (de fermier) se scutesc de taxă, conform art. 296 (a) al Codului Fiscal, Titlul VII</w:t>
            </w:r>
          </w:p>
          <w:p w:rsidR="00196853" w:rsidRPr="00A51D44" w:rsidRDefault="00196853">
            <w:pPr>
              <w:jc w:val="both"/>
              <w:rPr>
                <w:sz w:val="20"/>
                <w:szCs w:val="20"/>
              </w:rPr>
            </w:pPr>
          </w:p>
        </w:tc>
        <w:tc>
          <w:tcPr>
            <w:tcW w:w="1774" w:type="dxa"/>
            <w:tcBorders>
              <w:top w:val="single" w:sz="4" w:space="0" w:color="auto"/>
              <w:left w:val="single" w:sz="4" w:space="0" w:color="auto"/>
              <w:bottom w:val="single" w:sz="4" w:space="0" w:color="auto"/>
              <w:right w:val="single" w:sz="4" w:space="0" w:color="auto"/>
            </w:tcBorders>
            <w:hideMark/>
          </w:tcPr>
          <w:p w:rsidR="00196853" w:rsidRPr="00A51D44" w:rsidRDefault="00196853">
            <w:pPr>
              <w:jc w:val="both"/>
              <w:rPr>
                <w:sz w:val="20"/>
                <w:szCs w:val="20"/>
              </w:rPr>
            </w:pPr>
            <w:r w:rsidRPr="00A51D44">
              <w:rPr>
                <w:sz w:val="20"/>
                <w:szCs w:val="20"/>
              </w:rPr>
              <w:t>Trimestrial, pînă la ultima zi a lunii imediat următoare după trimestrul gestionar</w:t>
            </w:r>
          </w:p>
        </w:tc>
      </w:tr>
      <w:tr w:rsidR="00196853" w:rsidRPr="00A51D44" w:rsidTr="00433AFD">
        <w:tc>
          <w:tcPr>
            <w:tcW w:w="2152" w:type="dxa"/>
            <w:tcBorders>
              <w:top w:val="single" w:sz="4" w:space="0" w:color="auto"/>
              <w:left w:val="single" w:sz="4" w:space="0" w:color="auto"/>
              <w:bottom w:val="single" w:sz="4" w:space="0" w:color="auto"/>
              <w:right w:val="single" w:sz="4" w:space="0" w:color="auto"/>
            </w:tcBorders>
          </w:tcPr>
          <w:p w:rsidR="00196853" w:rsidRPr="00A51D44" w:rsidRDefault="00196853">
            <w:pPr>
              <w:rPr>
                <w:sz w:val="20"/>
                <w:szCs w:val="20"/>
              </w:rPr>
            </w:pPr>
            <w:r w:rsidRPr="00A51D44">
              <w:rPr>
                <w:sz w:val="20"/>
                <w:szCs w:val="20"/>
              </w:rPr>
              <w:t>2) Taxa de plasare (amplasare) a publicităţii (reclamei)</w:t>
            </w:r>
          </w:p>
          <w:p w:rsidR="00196853" w:rsidRPr="00A51D44" w:rsidRDefault="00196853">
            <w:pPr>
              <w:rPr>
                <w:rFonts w:ascii="Arial" w:hAnsi="Arial" w:cs="Arial"/>
                <w:color w:val="000000"/>
                <w:sz w:val="20"/>
                <w:szCs w:val="20"/>
                <w:shd w:val="clear" w:color="auto" w:fill="FFFFFF"/>
              </w:rPr>
            </w:pPr>
          </w:p>
          <w:p w:rsidR="00196853" w:rsidRPr="00A51D44" w:rsidRDefault="00196853">
            <w:pPr>
              <w:rPr>
                <w:sz w:val="20"/>
                <w:szCs w:val="20"/>
              </w:rPr>
            </w:pPr>
            <w:r w:rsidRPr="00A51D44">
              <w:rPr>
                <w:color w:val="000000"/>
                <w:sz w:val="20"/>
                <w:szCs w:val="20"/>
                <w:shd w:val="clear" w:color="auto" w:fill="FFFFFF"/>
              </w:rPr>
              <w:t>(cu excepţia celei amplasate integral în zona de protecţie a drumurilor din afara perimetrului localităţilor)</w:t>
            </w:r>
          </w:p>
        </w:tc>
        <w:tc>
          <w:tcPr>
            <w:tcW w:w="3307" w:type="dxa"/>
            <w:tcBorders>
              <w:top w:val="single" w:sz="4" w:space="0" w:color="auto"/>
              <w:left w:val="single" w:sz="4" w:space="0" w:color="auto"/>
              <w:bottom w:val="single" w:sz="4" w:space="0" w:color="auto"/>
              <w:right w:val="single" w:sz="4" w:space="0" w:color="auto"/>
            </w:tcBorders>
          </w:tcPr>
          <w:p w:rsidR="00196853" w:rsidRPr="00A51D44" w:rsidRDefault="00196853">
            <w:pPr>
              <w:jc w:val="both"/>
              <w:rPr>
                <w:color w:val="000000"/>
                <w:sz w:val="20"/>
                <w:szCs w:val="20"/>
                <w:shd w:val="clear" w:color="auto" w:fill="FFFFFF"/>
              </w:rPr>
            </w:pPr>
            <w:r w:rsidRPr="00A51D44">
              <w:rPr>
                <w:color w:val="000000"/>
                <w:sz w:val="20"/>
                <w:szCs w:val="20"/>
                <w:shd w:val="clear" w:color="auto" w:fill="FFFFFF"/>
              </w:rPr>
              <w:t>Persoanele juridice sau persoanele fizice înregistrate în calitate de întreprinzător care plasează şi/sau difuzează informaţii publicitare (cu excepţia publicităţii exterioare) prin intermediul mijloacelor cinematografice, reţelelor telefonice, telegrafice, telex, mijloacelor de transport, altor mijloace (cu excepţia TV, internetului, radioului, presei periodice, tipăriturilor);</w:t>
            </w:r>
          </w:p>
          <w:p w:rsidR="00196853" w:rsidRPr="00A51D44" w:rsidRDefault="00196853">
            <w:pPr>
              <w:jc w:val="both"/>
              <w:rPr>
                <w:color w:val="000000"/>
                <w:sz w:val="20"/>
                <w:szCs w:val="20"/>
                <w:shd w:val="clear" w:color="auto" w:fill="FFFFFF"/>
              </w:rPr>
            </w:pPr>
          </w:p>
          <w:p w:rsidR="00196853" w:rsidRPr="00A51D44" w:rsidRDefault="00196853">
            <w:pPr>
              <w:jc w:val="both"/>
              <w:rPr>
                <w:sz w:val="20"/>
                <w:szCs w:val="20"/>
              </w:rPr>
            </w:pPr>
            <w:r w:rsidRPr="00A51D44">
              <w:rPr>
                <w:color w:val="000000"/>
                <w:sz w:val="20"/>
                <w:szCs w:val="20"/>
                <w:shd w:val="clear" w:color="auto" w:fill="FFFFFF"/>
              </w:rPr>
              <w:t>Serviciile de plasare şi/sau difuzare a anunţurilor publicitare prin intermediul serviciilor cinematografice, video, prin reţelele telefonice, telegrafice, telex, prin mijloacele de transport, prin alte mijloace (cu excepţia TV, internetului, radioului, presei periodice, tipăriturilor), precum şi afişele, pancartele, panourile şi alte mijloace tehnice prin intermediul cărora se amplasează publicitatea exterioară;</w:t>
            </w:r>
          </w:p>
        </w:tc>
        <w:tc>
          <w:tcPr>
            <w:tcW w:w="2055" w:type="dxa"/>
            <w:tcBorders>
              <w:top w:val="single" w:sz="4" w:space="0" w:color="auto"/>
              <w:left w:val="single" w:sz="4" w:space="0" w:color="auto"/>
              <w:bottom w:val="single" w:sz="4" w:space="0" w:color="auto"/>
              <w:right w:val="single" w:sz="4" w:space="0" w:color="auto"/>
            </w:tcBorders>
          </w:tcPr>
          <w:p w:rsidR="00196853" w:rsidRPr="00A51D44" w:rsidRDefault="00196853">
            <w:pPr>
              <w:rPr>
                <w:b/>
                <w:sz w:val="20"/>
                <w:szCs w:val="20"/>
              </w:rPr>
            </w:pPr>
            <w:r w:rsidRPr="00A51D44">
              <w:rPr>
                <w:b/>
                <w:sz w:val="20"/>
                <w:szCs w:val="20"/>
              </w:rPr>
              <w:t>5 %</w:t>
            </w:r>
          </w:p>
          <w:p w:rsidR="00196853" w:rsidRPr="00A51D44" w:rsidRDefault="00196853">
            <w:pPr>
              <w:rPr>
                <w:sz w:val="20"/>
                <w:szCs w:val="20"/>
              </w:rPr>
            </w:pPr>
          </w:p>
        </w:tc>
        <w:tc>
          <w:tcPr>
            <w:tcW w:w="1774" w:type="dxa"/>
            <w:tcBorders>
              <w:top w:val="single" w:sz="4" w:space="0" w:color="auto"/>
              <w:left w:val="single" w:sz="4" w:space="0" w:color="auto"/>
              <w:bottom w:val="single" w:sz="4" w:space="0" w:color="auto"/>
              <w:right w:val="single" w:sz="4" w:space="0" w:color="auto"/>
            </w:tcBorders>
            <w:hideMark/>
          </w:tcPr>
          <w:p w:rsidR="00196853" w:rsidRPr="00A51D44" w:rsidRDefault="00196853">
            <w:pPr>
              <w:jc w:val="both"/>
              <w:rPr>
                <w:sz w:val="20"/>
                <w:szCs w:val="20"/>
              </w:rPr>
            </w:pPr>
            <w:r w:rsidRPr="00A51D44">
              <w:rPr>
                <w:sz w:val="20"/>
                <w:szCs w:val="20"/>
              </w:rPr>
              <w:t>Trimestrial, pînă la ultima zi a lunii imediat următoare după trimestrul gestionar</w:t>
            </w:r>
          </w:p>
        </w:tc>
      </w:tr>
      <w:tr w:rsidR="00196853" w:rsidRPr="00A51D44" w:rsidTr="00433AFD">
        <w:tc>
          <w:tcPr>
            <w:tcW w:w="2152" w:type="dxa"/>
            <w:tcBorders>
              <w:top w:val="single" w:sz="4" w:space="0" w:color="auto"/>
              <w:left w:val="single" w:sz="4" w:space="0" w:color="auto"/>
              <w:bottom w:val="single" w:sz="4" w:space="0" w:color="auto"/>
              <w:right w:val="single" w:sz="4" w:space="0" w:color="auto"/>
            </w:tcBorders>
            <w:hideMark/>
          </w:tcPr>
          <w:p w:rsidR="00196853" w:rsidRPr="00A51D44" w:rsidRDefault="00196853">
            <w:pPr>
              <w:rPr>
                <w:sz w:val="20"/>
                <w:szCs w:val="20"/>
              </w:rPr>
            </w:pPr>
            <w:r w:rsidRPr="00A51D44">
              <w:rPr>
                <w:sz w:val="20"/>
                <w:szCs w:val="20"/>
              </w:rPr>
              <w:t>3) Taxa de aplicare a simbolicii locale</w:t>
            </w:r>
          </w:p>
        </w:tc>
        <w:tc>
          <w:tcPr>
            <w:tcW w:w="3307" w:type="dxa"/>
            <w:tcBorders>
              <w:top w:val="single" w:sz="4" w:space="0" w:color="auto"/>
              <w:left w:val="single" w:sz="4" w:space="0" w:color="auto"/>
              <w:bottom w:val="single" w:sz="4" w:space="0" w:color="auto"/>
              <w:right w:val="single" w:sz="4" w:space="0" w:color="auto"/>
            </w:tcBorders>
          </w:tcPr>
          <w:p w:rsidR="00196853" w:rsidRPr="00A51D44" w:rsidRDefault="00196853">
            <w:pPr>
              <w:jc w:val="both"/>
              <w:rPr>
                <w:color w:val="000000"/>
                <w:sz w:val="20"/>
                <w:szCs w:val="20"/>
                <w:shd w:val="clear" w:color="auto" w:fill="FFFFFF"/>
              </w:rPr>
            </w:pPr>
            <w:r w:rsidRPr="00A51D44">
              <w:rPr>
                <w:color w:val="000000"/>
                <w:sz w:val="20"/>
                <w:szCs w:val="20"/>
                <w:shd w:val="clear" w:color="auto" w:fill="FFFFFF"/>
              </w:rPr>
              <w:t>Persoanele juridice sau fizice, înregistrate în calitate de întreprinzător, care aplică simbolica locală pe produsele fabricate;</w:t>
            </w:r>
          </w:p>
          <w:p w:rsidR="00196853" w:rsidRPr="00A51D44" w:rsidRDefault="00196853">
            <w:pPr>
              <w:jc w:val="both"/>
              <w:rPr>
                <w:color w:val="000000"/>
                <w:sz w:val="20"/>
                <w:szCs w:val="20"/>
                <w:shd w:val="clear" w:color="auto" w:fill="FFFFFF"/>
              </w:rPr>
            </w:pPr>
          </w:p>
          <w:p w:rsidR="00196853" w:rsidRPr="00A51D44" w:rsidRDefault="00196853">
            <w:pPr>
              <w:jc w:val="both"/>
              <w:rPr>
                <w:color w:val="000000"/>
                <w:sz w:val="20"/>
                <w:szCs w:val="20"/>
                <w:shd w:val="clear" w:color="auto" w:fill="FFFFFF"/>
              </w:rPr>
            </w:pPr>
            <w:r w:rsidRPr="00A51D44">
              <w:rPr>
                <w:color w:val="000000"/>
                <w:sz w:val="20"/>
                <w:szCs w:val="20"/>
                <w:shd w:val="clear" w:color="auto" w:fill="FFFFFF"/>
              </w:rPr>
              <w:t xml:space="preserve">Produsele fabricate cărora li se aplică </w:t>
            </w:r>
            <w:r w:rsidRPr="00A51D44">
              <w:rPr>
                <w:color w:val="000000"/>
                <w:sz w:val="20"/>
                <w:szCs w:val="20"/>
                <w:shd w:val="clear" w:color="auto" w:fill="FFFFFF"/>
              </w:rPr>
              <w:lastRenderedPageBreak/>
              <w:t>simbolica locală</w:t>
            </w:r>
          </w:p>
          <w:p w:rsidR="00196853" w:rsidRPr="00A51D44" w:rsidRDefault="00196853">
            <w:pPr>
              <w:jc w:val="both"/>
              <w:rPr>
                <w:sz w:val="20"/>
                <w:szCs w:val="20"/>
              </w:rPr>
            </w:pPr>
          </w:p>
        </w:tc>
        <w:tc>
          <w:tcPr>
            <w:tcW w:w="2055" w:type="dxa"/>
            <w:tcBorders>
              <w:top w:val="single" w:sz="4" w:space="0" w:color="auto"/>
              <w:left w:val="single" w:sz="4" w:space="0" w:color="auto"/>
              <w:bottom w:val="single" w:sz="4" w:space="0" w:color="auto"/>
              <w:right w:val="single" w:sz="4" w:space="0" w:color="auto"/>
            </w:tcBorders>
            <w:hideMark/>
          </w:tcPr>
          <w:p w:rsidR="00196853" w:rsidRPr="00A51D44" w:rsidRDefault="00196853">
            <w:pPr>
              <w:rPr>
                <w:b/>
                <w:sz w:val="20"/>
                <w:szCs w:val="20"/>
              </w:rPr>
            </w:pPr>
            <w:r w:rsidRPr="00A51D44">
              <w:rPr>
                <w:b/>
                <w:sz w:val="20"/>
                <w:szCs w:val="20"/>
              </w:rPr>
              <w:lastRenderedPageBreak/>
              <w:t>0,1 %</w:t>
            </w:r>
          </w:p>
        </w:tc>
        <w:tc>
          <w:tcPr>
            <w:tcW w:w="1774" w:type="dxa"/>
            <w:tcBorders>
              <w:top w:val="single" w:sz="4" w:space="0" w:color="auto"/>
              <w:left w:val="single" w:sz="4" w:space="0" w:color="auto"/>
              <w:bottom w:val="single" w:sz="4" w:space="0" w:color="auto"/>
              <w:right w:val="single" w:sz="4" w:space="0" w:color="auto"/>
            </w:tcBorders>
          </w:tcPr>
          <w:p w:rsidR="00196853" w:rsidRPr="00A51D44" w:rsidRDefault="00196853">
            <w:pPr>
              <w:jc w:val="both"/>
              <w:rPr>
                <w:sz w:val="20"/>
                <w:szCs w:val="20"/>
              </w:rPr>
            </w:pPr>
            <w:r w:rsidRPr="00A51D44">
              <w:rPr>
                <w:sz w:val="20"/>
                <w:szCs w:val="20"/>
              </w:rPr>
              <w:t>Trimestrial, pînă la ultima zi a lunii imediat următoare după trimestrul gestionar</w:t>
            </w:r>
          </w:p>
          <w:p w:rsidR="00196853" w:rsidRPr="00A51D44" w:rsidRDefault="00196853">
            <w:pPr>
              <w:rPr>
                <w:sz w:val="20"/>
                <w:szCs w:val="20"/>
              </w:rPr>
            </w:pPr>
          </w:p>
        </w:tc>
      </w:tr>
      <w:tr w:rsidR="00196853" w:rsidRPr="00A51D44" w:rsidTr="00433AFD">
        <w:trPr>
          <w:trHeight w:val="1328"/>
        </w:trPr>
        <w:tc>
          <w:tcPr>
            <w:tcW w:w="2152" w:type="dxa"/>
            <w:tcBorders>
              <w:top w:val="single" w:sz="4" w:space="0" w:color="auto"/>
              <w:left w:val="single" w:sz="4" w:space="0" w:color="auto"/>
              <w:bottom w:val="single" w:sz="4" w:space="0" w:color="auto"/>
              <w:right w:val="single" w:sz="4" w:space="0" w:color="auto"/>
            </w:tcBorders>
            <w:hideMark/>
          </w:tcPr>
          <w:p w:rsidR="00196853" w:rsidRPr="00A51D44" w:rsidRDefault="00196853">
            <w:pPr>
              <w:rPr>
                <w:sz w:val="20"/>
                <w:szCs w:val="20"/>
              </w:rPr>
            </w:pPr>
            <w:r w:rsidRPr="00A51D44">
              <w:rPr>
                <w:sz w:val="20"/>
                <w:szCs w:val="20"/>
              </w:rPr>
              <w:lastRenderedPageBreak/>
              <w:t>4) Taxa pentru unităţile comerciale şi/sau de prestări servicii de deservire socială</w:t>
            </w:r>
          </w:p>
          <w:p w:rsidR="00196853" w:rsidRPr="00A51D44" w:rsidRDefault="00196853">
            <w:pPr>
              <w:rPr>
                <w:sz w:val="20"/>
                <w:szCs w:val="20"/>
              </w:rPr>
            </w:pPr>
            <w:r w:rsidRPr="00A51D44">
              <w:rPr>
                <w:sz w:val="20"/>
                <w:szCs w:val="20"/>
              </w:rPr>
              <w:t xml:space="preserve"> </w:t>
            </w:r>
          </w:p>
          <w:p w:rsidR="00196853" w:rsidRPr="00A51D44" w:rsidRDefault="00196853">
            <w:pPr>
              <w:rPr>
                <w:sz w:val="20"/>
                <w:szCs w:val="20"/>
              </w:rPr>
            </w:pPr>
            <w:r w:rsidRPr="00A51D44">
              <w:rPr>
                <w:color w:val="000000"/>
                <w:sz w:val="20"/>
                <w:szCs w:val="20"/>
                <w:shd w:val="clear" w:color="auto" w:fill="FFFFFF"/>
              </w:rPr>
              <w:t>(cu excepţia celor care se află total în zona de protecţie a drumurilor din afara perimetrului localităţilor)</w:t>
            </w:r>
          </w:p>
        </w:tc>
        <w:tc>
          <w:tcPr>
            <w:tcW w:w="3307" w:type="dxa"/>
            <w:tcBorders>
              <w:top w:val="single" w:sz="4" w:space="0" w:color="auto"/>
              <w:left w:val="single" w:sz="4" w:space="0" w:color="auto"/>
              <w:bottom w:val="single" w:sz="4" w:space="0" w:color="auto"/>
              <w:right w:val="single" w:sz="4" w:space="0" w:color="auto"/>
            </w:tcBorders>
          </w:tcPr>
          <w:p w:rsidR="00196853" w:rsidRPr="00A51D44" w:rsidRDefault="00196853">
            <w:pPr>
              <w:jc w:val="both"/>
              <w:rPr>
                <w:color w:val="000000"/>
                <w:sz w:val="20"/>
                <w:szCs w:val="20"/>
                <w:shd w:val="clear" w:color="auto" w:fill="FFFFFF"/>
              </w:rPr>
            </w:pPr>
            <w:r w:rsidRPr="00A51D44">
              <w:rPr>
                <w:color w:val="000000"/>
                <w:sz w:val="20"/>
                <w:szCs w:val="20"/>
                <w:shd w:val="clear" w:color="auto" w:fill="FFFFFF"/>
              </w:rPr>
              <w:t>Persoanele juridice sau fizice, înregistrate în calitate de întreprinzător, care dispun de unităţi comerciale şi/sau de prestări servicii de deservire socială;</w:t>
            </w:r>
          </w:p>
          <w:p w:rsidR="00196853" w:rsidRPr="00A51D44" w:rsidRDefault="00196853">
            <w:pPr>
              <w:jc w:val="both"/>
              <w:rPr>
                <w:color w:val="000000"/>
                <w:sz w:val="20"/>
                <w:szCs w:val="20"/>
                <w:shd w:val="clear" w:color="auto" w:fill="FFFFFF"/>
              </w:rPr>
            </w:pPr>
          </w:p>
          <w:p w:rsidR="00196853" w:rsidRPr="00A51D44" w:rsidRDefault="00196853">
            <w:pPr>
              <w:jc w:val="both"/>
              <w:rPr>
                <w:sz w:val="20"/>
                <w:szCs w:val="20"/>
              </w:rPr>
            </w:pPr>
            <w:r w:rsidRPr="00A51D44">
              <w:rPr>
                <w:color w:val="000000"/>
                <w:sz w:val="20"/>
                <w:szCs w:val="20"/>
                <w:shd w:val="clear" w:color="auto" w:fill="FFFFFF"/>
              </w:rPr>
              <w:t>Unităţile de comerţ şi/sau de prestări servicii de deservire socială;</w:t>
            </w:r>
          </w:p>
        </w:tc>
        <w:tc>
          <w:tcPr>
            <w:tcW w:w="2055" w:type="dxa"/>
            <w:tcBorders>
              <w:top w:val="single" w:sz="4" w:space="0" w:color="auto"/>
              <w:left w:val="single" w:sz="4" w:space="0" w:color="auto"/>
              <w:bottom w:val="single" w:sz="4" w:space="0" w:color="auto"/>
              <w:right w:val="single" w:sz="4" w:space="0" w:color="auto"/>
            </w:tcBorders>
            <w:hideMark/>
          </w:tcPr>
          <w:p w:rsidR="00196853" w:rsidRPr="00A51D44" w:rsidRDefault="00196853">
            <w:pPr>
              <w:rPr>
                <w:sz w:val="20"/>
                <w:szCs w:val="20"/>
              </w:rPr>
            </w:pPr>
            <w:r w:rsidRPr="00A51D44">
              <w:rPr>
                <w:sz w:val="20"/>
                <w:szCs w:val="20"/>
              </w:rPr>
              <w:t>Conform anexei nr. 2 la decizie</w:t>
            </w:r>
          </w:p>
        </w:tc>
        <w:tc>
          <w:tcPr>
            <w:tcW w:w="1774" w:type="dxa"/>
            <w:tcBorders>
              <w:top w:val="single" w:sz="4" w:space="0" w:color="auto"/>
              <w:left w:val="single" w:sz="4" w:space="0" w:color="auto"/>
              <w:bottom w:val="single" w:sz="4" w:space="0" w:color="auto"/>
              <w:right w:val="single" w:sz="4" w:space="0" w:color="auto"/>
            </w:tcBorders>
            <w:hideMark/>
          </w:tcPr>
          <w:p w:rsidR="00196853" w:rsidRPr="00A51D44" w:rsidRDefault="00196853">
            <w:pPr>
              <w:jc w:val="both"/>
              <w:rPr>
                <w:sz w:val="20"/>
                <w:szCs w:val="20"/>
              </w:rPr>
            </w:pPr>
            <w:r w:rsidRPr="00A51D44">
              <w:rPr>
                <w:sz w:val="20"/>
                <w:szCs w:val="20"/>
              </w:rPr>
              <w:t>Trimestrial, pînă la ultima zi a lunii imediat următoare după trimestrul gestionar</w:t>
            </w:r>
          </w:p>
        </w:tc>
      </w:tr>
      <w:tr w:rsidR="00196853" w:rsidRPr="00A51D44" w:rsidTr="00433AFD">
        <w:tc>
          <w:tcPr>
            <w:tcW w:w="2152" w:type="dxa"/>
            <w:tcBorders>
              <w:top w:val="single" w:sz="4" w:space="0" w:color="auto"/>
              <w:left w:val="single" w:sz="4" w:space="0" w:color="auto"/>
              <w:bottom w:val="single" w:sz="4" w:space="0" w:color="auto"/>
              <w:right w:val="single" w:sz="4" w:space="0" w:color="auto"/>
            </w:tcBorders>
          </w:tcPr>
          <w:p w:rsidR="00196853" w:rsidRPr="00A51D44" w:rsidRDefault="00196853">
            <w:pPr>
              <w:rPr>
                <w:sz w:val="20"/>
                <w:szCs w:val="20"/>
              </w:rPr>
            </w:pPr>
            <w:r w:rsidRPr="00A51D44">
              <w:rPr>
                <w:sz w:val="20"/>
                <w:szCs w:val="20"/>
              </w:rPr>
              <w:t>5) Taxa pentru prestarea serviciilor de transport auto de călători pe teritoriul municipiilor, orăşelor şi satelor (comune), taxi</w:t>
            </w:r>
          </w:p>
          <w:p w:rsidR="00196853" w:rsidRPr="00A51D44" w:rsidRDefault="00196853">
            <w:pPr>
              <w:rPr>
                <w:sz w:val="20"/>
                <w:szCs w:val="20"/>
              </w:rPr>
            </w:pPr>
          </w:p>
        </w:tc>
        <w:tc>
          <w:tcPr>
            <w:tcW w:w="3307" w:type="dxa"/>
            <w:tcBorders>
              <w:top w:val="single" w:sz="4" w:space="0" w:color="auto"/>
              <w:left w:val="single" w:sz="4" w:space="0" w:color="auto"/>
              <w:bottom w:val="single" w:sz="4" w:space="0" w:color="auto"/>
              <w:right w:val="single" w:sz="4" w:space="0" w:color="auto"/>
            </w:tcBorders>
          </w:tcPr>
          <w:p w:rsidR="00196853" w:rsidRPr="00A51D44" w:rsidRDefault="00196853">
            <w:pPr>
              <w:rPr>
                <w:color w:val="000000"/>
                <w:sz w:val="20"/>
                <w:szCs w:val="20"/>
                <w:shd w:val="clear" w:color="auto" w:fill="FFFFFF"/>
              </w:rPr>
            </w:pPr>
            <w:r w:rsidRPr="00A51D44">
              <w:rPr>
                <w:color w:val="000000"/>
                <w:sz w:val="20"/>
                <w:szCs w:val="20"/>
                <w:shd w:val="clear" w:color="auto" w:fill="FFFFFF"/>
              </w:rPr>
              <w:t>Persoanele juridice sau fizice, înregistrate în calitate de întreprinzător, care prestează servicii de transport auto de călători pe teritoriul municipiilor, oraşelor şi satelor (comunelor);</w:t>
            </w:r>
          </w:p>
          <w:p w:rsidR="00196853" w:rsidRPr="00A51D44" w:rsidRDefault="00196853">
            <w:pPr>
              <w:rPr>
                <w:color w:val="000000"/>
                <w:sz w:val="20"/>
                <w:szCs w:val="20"/>
                <w:shd w:val="clear" w:color="auto" w:fill="FFFFFF"/>
              </w:rPr>
            </w:pPr>
          </w:p>
          <w:p w:rsidR="00196853" w:rsidRPr="00A51D44" w:rsidRDefault="00196853">
            <w:pPr>
              <w:rPr>
                <w:sz w:val="20"/>
                <w:szCs w:val="20"/>
              </w:rPr>
            </w:pPr>
            <w:r w:rsidRPr="00A51D44">
              <w:rPr>
                <w:color w:val="000000"/>
                <w:sz w:val="20"/>
                <w:szCs w:val="20"/>
                <w:shd w:val="clear" w:color="auto" w:fill="FFFFFF"/>
              </w:rPr>
              <w:t>Unitatea de transport, în funcţie de numărul de locuri;</w:t>
            </w:r>
          </w:p>
        </w:tc>
        <w:tc>
          <w:tcPr>
            <w:tcW w:w="2055" w:type="dxa"/>
            <w:tcBorders>
              <w:top w:val="single" w:sz="4" w:space="0" w:color="auto"/>
              <w:left w:val="single" w:sz="4" w:space="0" w:color="auto"/>
              <w:bottom w:val="single" w:sz="4" w:space="0" w:color="auto"/>
              <w:right w:val="single" w:sz="4" w:space="0" w:color="auto"/>
            </w:tcBorders>
            <w:hideMark/>
          </w:tcPr>
          <w:p w:rsidR="00196853" w:rsidRPr="00A51D44" w:rsidRDefault="00196853">
            <w:pPr>
              <w:rPr>
                <w:sz w:val="20"/>
                <w:szCs w:val="20"/>
              </w:rPr>
            </w:pPr>
            <w:r w:rsidRPr="00A51D44">
              <w:rPr>
                <w:b/>
                <w:sz w:val="20"/>
                <w:szCs w:val="20"/>
              </w:rPr>
              <w:t>400 lei</w:t>
            </w:r>
            <w:r w:rsidRPr="00A51D44">
              <w:rPr>
                <w:sz w:val="20"/>
                <w:szCs w:val="20"/>
              </w:rPr>
              <w:t xml:space="preserve"> lunar pentru fiecare autovehicul (microbus cu 7 locuri şi mai mult)</w:t>
            </w:r>
          </w:p>
          <w:p w:rsidR="00196853" w:rsidRPr="00A51D44" w:rsidRDefault="00196853">
            <w:pPr>
              <w:rPr>
                <w:sz w:val="20"/>
                <w:szCs w:val="20"/>
              </w:rPr>
            </w:pPr>
            <w:r w:rsidRPr="00A51D44">
              <w:rPr>
                <w:b/>
                <w:sz w:val="20"/>
                <w:szCs w:val="20"/>
              </w:rPr>
              <w:t>150 lei,</w:t>
            </w:r>
            <w:r w:rsidRPr="00A51D44">
              <w:rPr>
                <w:sz w:val="20"/>
                <w:szCs w:val="20"/>
              </w:rPr>
              <w:t xml:space="preserve"> lunar pentru fiecare autovehicul</w:t>
            </w:r>
          </w:p>
          <w:p w:rsidR="00196853" w:rsidRPr="00A51D44" w:rsidRDefault="00196853">
            <w:pPr>
              <w:rPr>
                <w:sz w:val="20"/>
                <w:szCs w:val="20"/>
              </w:rPr>
            </w:pPr>
            <w:r w:rsidRPr="00A51D44">
              <w:rPr>
                <w:sz w:val="20"/>
                <w:szCs w:val="20"/>
              </w:rPr>
              <w:t xml:space="preserve">(5 locuri) </w:t>
            </w:r>
          </w:p>
        </w:tc>
        <w:tc>
          <w:tcPr>
            <w:tcW w:w="1774" w:type="dxa"/>
            <w:tcBorders>
              <w:top w:val="single" w:sz="4" w:space="0" w:color="auto"/>
              <w:left w:val="single" w:sz="4" w:space="0" w:color="auto"/>
              <w:bottom w:val="single" w:sz="4" w:space="0" w:color="auto"/>
              <w:right w:val="single" w:sz="4" w:space="0" w:color="auto"/>
            </w:tcBorders>
            <w:hideMark/>
          </w:tcPr>
          <w:p w:rsidR="00196853" w:rsidRPr="00A51D44" w:rsidRDefault="00196853">
            <w:pPr>
              <w:jc w:val="both"/>
              <w:rPr>
                <w:sz w:val="20"/>
                <w:szCs w:val="20"/>
              </w:rPr>
            </w:pPr>
            <w:r w:rsidRPr="00A51D44">
              <w:rPr>
                <w:color w:val="000000"/>
                <w:sz w:val="20"/>
                <w:szCs w:val="20"/>
                <w:shd w:val="clear" w:color="auto" w:fill="FFFFFF"/>
              </w:rPr>
              <w:t>Trimestrial, pînă în ultima zi a lunii imediat următoare trimestrului gestionar</w:t>
            </w:r>
          </w:p>
        </w:tc>
      </w:tr>
      <w:tr w:rsidR="000E261E" w:rsidRPr="00A51D44" w:rsidTr="000E261E">
        <w:trPr>
          <w:trHeight w:val="2722"/>
        </w:trPr>
        <w:tc>
          <w:tcPr>
            <w:tcW w:w="2152" w:type="dxa"/>
            <w:tcBorders>
              <w:top w:val="single" w:sz="4" w:space="0" w:color="auto"/>
              <w:left w:val="single" w:sz="4" w:space="0" w:color="auto"/>
              <w:bottom w:val="single" w:sz="4" w:space="0" w:color="auto"/>
              <w:right w:val="single" w:sz="4" w:space="0" w:color="auto"/>
            </w:tcBorders>
          </w:tcPr>
          <w:p w:rsidR="000E261E" w:rsidRPr="00A51D44" w:rsidRDefault="000E261E" w:rsidP="00157CB4">
            <w:pPr>
              <w:rPr>
                <w:sz w:val="20"/>
                <w:szCs w:val="20"/>
              </w:rPr>
            </w:pPr>
            <w:r w:rsidRPr="00A51D44">
              <w:rPr>
                <w:sz w:val="20"/>
                <w:szCs w:val="20"/>
              </w:rPr>
              <w:t>7)Taxa pentru dispozitivele publicitare</w:t>
            </w:r>
          </w:p>
        </w:tc>
        <w:tc>
          <w:tcPr>
            <w:tcW w:w="3307" w:type="dxa"/>
            <w:tcBorders>
              <w:top w:val="single" w:sz="4" w:space="0" w:color="auto"/>
              <w:left w:val="single" w:sz="4" w:space="0" w:color="auto"/>
              <w:bottom w:val="single" w:sz="4" w:space="0" w:color="auto"/>
              <w:right w:val="single" w:sz="4" w:space="0" w:color="auto"/>
            </w:tcBorders>
          </w:tcPr>
          <w:p w:rsidR="000E261E" w:rsidRPr="00A51D44" w:rsidRDefault="000E261E" w:rsidP="00157CB4">
            <w:pPr>
              <w:jc w:val="both"/>
              <w:rPr>
                <w:color w:val="000000"/>
                <w:sz w:val="20"/>
                <w:szCs w:val="20"/>
                <w:shd w:val="clear" w:color="auto" w:fill="FFFFFF"/>
              </w:rPr>
            </w:pPr>
            <w:r w:rsidRPr="00A51D44">
              <w:rPr>
                <w:color w:val="000000"/>
                <w:sz w:val="20"/>
                <w:szCs w:val="20"/>
                <w:shd w:val="clear" w:color="auto" w:fill="FFFFFF"/>
              </w:rPr>
              <w:t>Persoanele juridice sau persoanele fizice înregistrate în calitate de întreprinzător care sînt proprietari de afişe, pancarte, panouri şi alte mijloace tehnice pentru amplasarea publicităţii exterioare;</w:t>
            </w:r>
          </w:p>
          <w:p w:rsidR="000E261E" w:rsidRPr="00A51D44" w:rsidRDefault="000E261E" w:rsidP="00157CB4">
            <w:pPr>
              <w:jc w:val="both"/>
              <w:rPr>
                <w:color w:val="000000"/>
                <w:sz w:val="20"/>
                <w:szCs w:val="20"/>
                <w:shd w:val="clear" w:color="auto" w:fill="FFFFFF"/>
              </w:rPr>
            </w:pPr>
          </w:p>
          <w:p w:rsidR="000E261E" w:rsidRPr="00A51D44" w:rsidRDefault="000E261E" w:rsidP="00157CB4">
            <w:pPr>
              <w:jc w:val="both"/>
              <w:rPr>
                <w:sz w:val="20"/>
                <w:szCs w:val="20"/>
              </w:rPr>
            </w:pPr>
            <w:r w:rsidRPr="00A51D44">
              <w:rPr>
                <w:color w:val="000000"/>
                <w:sz w:val="20"/>
                <w:szCs w:val="20"/>
                <w:shd w:val="clear" w:color="auto" w:fill="FFFFFF"/>
              </w:rPr>
              <w:t>Suprafaţa feţei (feţelor) dispozitivului publicitar.</w:t>
            </w:r>
          </w:p>
        </w:tc>
        <w:tc>
          <w:tcPr>
            <w:tcW w:w="2055" w:type="dxa"/>
            <w:tcBorders>
              <w:top w:val="single" w:sz="4" w:space="0" w:color="auto"/>
              <w:left w:val="single" w:sz="4" w:space="0" w:color="auto"/>
              <w:bottom w:val="single" w:sz="4" w:space="0" w:color="auto"/>
              <w:right w:val="single" w:sz="4" w:space="0" w:color="auto"/>
            </w:tcBorders>
          </w:tcPr>
          <w:p w:rsidR="000E261E" w:rsidRPr="00A51D44" w:rsidRDefault="000E261E" w:rsidP="00157CB4">
            <w:pPr>
              <w:rPr>
                <w:sz w:val="20"/>
                <w:szCs w:val="20"/>
              </w:rPr>
            </w:pPr>
            <w:r w:rsidRPr="00A51D44">
              <w:rPr>
                <w:b/>
                <w:sz w:val="20"/>
                <w:szCs w:val="20"/>
              </w:rPr>
              <w:t>400 lei</w:t>
            </w:r>
            <w:r w:rsidRPr="00A51D44">
              <w:rPr>
                <w:sz w:val="20"/>
                <w:szCs w:val="20"/>
              </w:rPr>
              <w:t xml:space="preserve"> pentru fiecare metru patrat</w:t>
            </w:r>
          </w:p>
          <w:p w:rsidR="000E261E" w:rsidRPr="00A51D44" w:rsidRDefault="000E261E" w:rsidP="00157CB4">
            <w:pPr>
              <w:rPr>
                <w:sz w:val="20"/>
                <w:szCs w:val="20"/>
              </w:rPr>
            </w:pPr>
          </w:p>
        </w:tc>
        <w:tc>
          <w:tcPr>
            <w:tcW w:w="1774" w:type="dxa"/>
            <w:tcBorders>
              <w:top w:val="single" w:sz="4" w:space="0" w:color="auto"/>
              <w:left w:val="single" w:sz="4" w:space="0" w:color="auto"/>
              <w:bottom w:val="single" w:sz="4" w:space="0" w:color="auto"/>
              <w:right w:val="single" w:sz="4" w:space="0" w:color="auto"/>
            </w:tcBorders>
          </w:tcPr>
          <w:p w:rsidR="000E261E" w:rsidRPr="00A51D44" w:rsidRDefault="000E261E" w:rsidP="00157CB4">
            <w:pPr>
              <w:jc w:val="both"/>
              <w:rPr>
                <w:sz w:val="20"/>
                <w:szCs w:val="20"/>
              </w:rPr>
            </w:pPr>
            <w:r w:rsidRPr="00A51D44">
              <w:rPr>
                <w:color w:val="000000"/>
                <w:sz w:val="20"/>
                <w:szCs w:val="20"/>
                <w:shd w:val="clear" w:color="auto" w:fill="FFFFFF"/>
              </w:rPr>
              <w:t>Trimestrial, pînă în ultima zi a lunii imediat următoare trimestrului gestionar</w:t>
            </w:r>
          </w:p>
        </w:tc>
      </w:tr>
      <w:tr w:rsidR="000E261E" w:rsidRPr="00A51D44" w:rsidTr="000E261E">
        <w:tc>
          <w:tcPr>
            <w:tcW w:w="2152" w:type="dxa"/>
            <w:tcBorders>
              <w:top w:val="single" w:sz="4" w:space="0" w:color="auto"/>
              <w:left w:val="single" w:sz="4" w:space="0" w:color="auto"/>
              <w:bottom w:val="single" w:sz="4" w:space="0" w:color="auto"/>
              <w:right w:val="single" w:sz="4" w:space="0" w:color="auto"/>
            </w:tcBorders>
          </w:tcPr>
          <w:p w:rsidR="000E261E" w:rsidRPr="00A51D44" w:rsidRDefault="000E261E" w:rsidP="000F753D">
            <w:pPr>
              <w:rPr>
                <w:sz w:val="20"/>
                <w:szCs w:val="20"/>
              </w:rPr>
            </w:pPr>
            <w:r w:rsidRPr="00A51D44">
              <w:rPr>
                <w:sz w:val="20"/>
                <w:szCs w:val="20"/>
              </w:rPr>
              <w:t>7) Taxa de piaţă</w:t>
            </w:r>
          </w:p>
        </w:tc>
        <w:tc>
          <w:tcPr>
            <w:tcW w:w="3307" w:type="dxa"/>
            <w:tcBorders>
              <w:top w:val="single" w:sz="4" w:space="0" w:color="auto"/>
              <w:left w:val="single" w:sz="4" w:space="0" w:color="auto"/>
              <w:bottom w:val="single" w:sz="4" w:space="0" w:color="auto"/>
              <w:right w:val="single" w:sz="4" w:space="0" w:color="auto"/>
            </w:tcBorders>
          </w:tcPr>
          <w:p w:rsidR="000E261E" w:rsidRPr="00A51D44" w:rsidRDefault="000E261E" w:rsidP="000F753D">
            <w:pPr>
              <w:rPr>
                <w:sz w:val="20"/>
                <w:szCs w:val="20"/>
              </w:rPr>
            </w:pPr>
            <w:r w:rsidRPr="00A51D44">
              <w:rPr>
                <w:color w:val="000000"/>
                <w:sz w:val="20"/>
                <w:szCs w:val="20"/>
              </w:rPr>
              <w:t>Suprafaţa totală a terenului şi a imobilelor amplasate pe teritoriul pieţei.</w:t>
            </w:r>
          </w:p>
        </w:tc>
        <w:tc>
          <w:tcPr>
            <w:tcW w:w="2055" w:type="dxa"/>
            <w:tcBorders>
              <w:top w:val="single" w:sz="4" w:space="0" w:color="auto"/>
              <w:left w:val="single" w:sz="4" w:space="0" w:color="auto"/>
              <w:bottom w:val="single" w:sz="4" w:space="0" w:color="auto"/>
              <w:right w:val="single" w:sz="4" w:space="0" w:color="auto"/>
            </w:tcBorders>
          </w:tcPr>
          <w:p w:rsidR="000E261E" w:rsidRPr="00A51D44" w:rsidRDefault="000E261E" w:rsidP="000F753D">
            <w:pPr>
              <w:jc w:val="both"/>
              <w:rPr>
                <w:sz w:val="20"/>
                <w:szCs w:val="20"/>
              </w:rPr>
            </w:pPr>
            <w:r w:rsidRPr="00A51D44">
              <w:rPr>
                <w:color w:val="000000"/>
                <w:sz w:val="20"/>
                <w:szCs w:val="20"/>
              </w:rPr>
              <w:t>1 leu, anual, pentru fiecare metru pătrat</w:t>
            </w:r>
          </w:p>
        </w:tc>
        <w:tc>
          <w:tcPr>
            <w:tcW w:w="1774" w:type="dxa"/>
            <w:tcBorders>
              <w:top w:val="single" w:sz="4" w:space="0" w:color="auto"/>
              <w:left w:val="single" w:sz="4" w:space="0" w:color="auto"/>
              <w:bottom w:val="single" w:sz="4" w:space="0" w:color="auto"/>
              <w:right w:val="single" w:sz="4" w:space="0" w:color="auto"/>
            </w:tcBorders>
          </w:tcPr>
          <w:p w:rsidR="000E261E" w:rsidRPr="00A51D44" w:rsidRDefault="000E261E" w:rsidP="000F753D">
            <w:pPr>
              <w:jc w:val="both"/>
              <w:rPr>
                <w:sz w:val="20"/>
                <w:szCs w:val="20"/>
              </w:rPr>
            </w:pPr>
            <w:r w:rsidRPr="00A51D44">
              <w:rPr>
                <w:color w:val="000000"/>
                <w:sz w:val="20"/>
                <w:szCs w:val="20"/>
              </w:rPr>
              <w:t>Trimestrial, pînă în ultima zi a lunii imediat următoare trimestrului gestionar</w:t>
            </w:r>
          </w:p>
        </w:tc>
      </w:tr>
      <w:tr w:rsidR="000E261E" w:rsidRPr="00A51D44" w:rsidTr="000E261E">
        <w:tc>
          <w:tcPr>
            <w:tcW w:w="2152" w:type="dxa"/>
            <w:tcBorders>
              <w:top w:val="single" w:sz="4" w:space="0" w:color="auto"/>
              <w:left w:val="single" w:sz="4" w:space="0" w:color="auto"/>
              <w:bottom w:val="single" w:sz="4" w:space="0" w:color="auto"/>
              <w:right w:val="single" w:sz="4" w:space="0" w:color="auto"/>
            </w:tcBorders>
          </w:tcPr>
          <w:p w:rsidR="000E261E" w:rsidRPr="00A51D44" w:rsidRDefault="000E261E" w:rsidP="000F753D">
            <w:pPr>
              <w:rPr>
                <w:sz w:val="20"/>
                <w:szCs w:val="20"/>
              </w:rPr>
            </w:pPr>
            <w:r w:rsidRPr="00A51D44">
              <w:rPr>
                <w:color w:val="000000"/>
                <w:sz w:val="20"/>
                <w:szCs w:val="20"/>
              </w:rPr>
              <w:t>8) Taxă pentru parcaj</w:t>
            </w:r>
          </w:p>
        </w:tc>
        <w:tc>
          <w:tcPr>
            <w:tcW w:w="3307" w:type="dxa"/>
            <w:tcBorders>
              <w:top w:val="single" w:sz="4" w:space="0" w:color="auto"/>
              <w:left w:val="single" w:sz="4" w:space="0" w:color="auto"/>
              <w:bottom w:val="single" w:sz="4" w:space="0" w:color="auto"/>
              <w:right w:val="single" w:sz="4" w:space="0" w:color="auto"/>
            </w:tcBorders>
          </w:tcPr>
          <w:p w:rsidR="000E261E" w:rsidRPr="00A51D44" w:rsidRDefault="000E261E" w:rsidP="000F753D">
            <w:pPr>
              <w:jc w:val="both"/>
              <w:rPr>
                <w:color w:val="000000"/>
                <w:sz w:val="20"/>
                <w:szCs w:val="20"/>
              </w:rPr>
            </w:pPr>
            <w:r w:rsidRPr="00A51D44">
              <w:rPr>
                <w:color w:val="000000"/>
                <w:sz w:val="20"/>
                <w:szCs w:val="20"/>
              </w:rPr>
              <w:t>Taximetre şi microbuze ce activează în teritoriul satului pentru prestarea serviciilor de transportare a pasagerilor.</w:t>
            </w:r>
          </w:p>
          <w:p w:rsidR="000E261E" w:rsidRPr="00A51D44" w:rsidRDefault="000E261E" w:rsidP="000F753D">
            <w:pPr>
              <w:jc w:val="both"/>
              <w:rPr>
                <w:color w:val="000000"/>
                <w:sz w:val="20"/>
                <w:szCs w:val="20"/>
              </w:rPr>
            </w:pPr>
          </w:p>
          <w:p w:rsidR="000E261E" w:rsidRPr="00A51D44" w:rsidRDefault="000E261E" w:rsidP="000F753D">
            <w:pPr>
              <w:jc w:val="both"/>
              <w:rPr>
                <w:color w:val="000000"/>
                <w:sz w:val="20"/>
                <w:szCs w:val="20"/>
              </w:rPr>
            </w:pPr>
            <w:r w:rsidRPr="00A51D44">
              <w:rPr>
                <w:color w:val="000000"/>
                <w:sz w:val="20"/>
                <w:szCs w:val="20"/>
              </w:rPr>
              <w:t>Locul de parcaj;</w:t>
            </w:r>
          </w:p>
          <w:p w:rsidR="000E261E" w:rsidRPr="00A51D44" w:rsidRDefault="000E261E" w:rsidP="000F753D">
            <w:pPr>
              <w:jc w:val="both"/>
              <w:rPr>
                <w:sz w:val="20"/>
                <w:szCs w:val="20"/>
              </w:rPr>
            </w:pPr>
          </w:p>
        </w:tc>
        <w:tc>
          <w:tcPr>
            <w:tcW w:w="2055" w:type="dxa"/>
            <w:tcBorders>
              <w:top w:val="single" w:sz="4" w:space="0" w:color="auto"/>
              <w:left w:val="single" w:sz="4" w:space="0" w:color="auto"/>
              <w:bottom w:val="single" w:sz="4" w:space="0" w:color="auto"/>
              <w:right w:val="single" w:sz="4" w:space="0" w:color="auto"/>
            </w:tcBorders>
          </w:tcPr>
          <w:p w:rsidR="000E261E" w:rsidRPr="00A51D44" w:rsidRDefault="000E261E" w:rsidP="000F753D">
            <w:pPr>
              <w:rPr>
                <w:sz w:val="20"/>
                <w:szCs w:val="20"/>
              </w:rPr>
            </w:pPr>
            <w:r w:rsidRPr="00A51D44">
              <w:rPr>
                <w:color w:val="000000"/>
                <w:sz w:val="20"/>
                <w:szCs w:val="20"/>
              </w:rPr>
              <w:t>20 lei, lunar, pentru fiecare loc de parcaj</w:t>
            </w:r>
          </w:p>
        </w:tc>
        <w:tc>
          <w:tcPr>
            <w:tcW w:w="1774" w:type="dxa"/>
            <w:tcBorders>
              <w:top w:val="single" w:sz="4" w:space="0" w:color="auto"/>
              <w:left w:val="single" w:sz="4" w:space="0" w:color="auto"/>
              <w:bottom w:val="single" w:sz="4" w:space="0" w:color="auto"/>
              <w:right w:val="single" w:sz="4" w:space="0" w:color="auto"/>
            </w:tcBorders>
          </w:tcPr>
          <w:p w:rsidR="000E261E" w:rsidRPr="00A51D44" w:rsidRDefault="000E261E" w:rsidP="000F753D">
            <w:pPr>
              <w:jc w:val="both"/>
              <w:rPr>
                <w:sz w:val="20"/>
                <w:szCs w:val="20"/>
              </w:rPr>
            </w:pPr>
            <w:r w:rsidRPr="00A51D44">
              <w:rPr>
                <w:color w:val="000000"/>
                <w:sz w:val="20"/>
                <w:szCs w:val="20"/>
              </w:rPr>
              <w:t>Conform condiţiilor stabilite de autoritatea administraţiei publice locale</w:t>
            </w:r>
          </w:p>
        </w:tc>
      </w:tr>
    </w:tbl>
    <w:p w:rsidR="00196853" w:rsidRPr="00A51D44" w:rsidRDefault="00196853" w:rsidP="00196853">
      <w:pPr>
        <w:jc w:val="center"/>
        <w:rPr>
          <w:sz w:val="20"/>
          <w:szCs w:val="20"/>
        </w:rPr>
      </w:pPr>
    </w:p>
    <w:p w:rsidR="00196853" w:rsidRPr="00A51D44" w:rsidRDefault="00196853" w:rsidP="00196853">
      <w:pPr>
        <w:rPr>
          <w:sz w:val="20"/>
          <w:szCs w:val="20"/>
        </w:rPr>
      </w:pPr>
    </w:p>
    <w:p w:rsidR="00196853" w:rsidRPr="00A51D44" w:rsidRDefault="00196853" w:rsidP="00196853">
      <w:pPr>
        <w:rPr>
          <w:sz w:val="20"/>
          <w:szCs w:val="20"/>
        </w:rPr>
      </w:pPr>
    </w:p>
    <w:p w:rsidR="00196853" w:rsidRPr="00A51D44" w:rsidRDefault="00196853" w:rsidP="00196853">
      <w:pPr>
        <w:rPr>
          <w:b/>
          <w:sz w:val="20"/>
          <w:szCs w:val="20"/>
        </w:rPr>
      </w:pPr>
    </w:p>
    <w:p w:rsidR="00196853" w:rsidRPr="00A51D44" w:rsidRDefault="00196853" w:rsidP="00196853">
      <w:pPr>
        <w:rPr>
          <w:b/>
          <w:sz w:val="20"/>
          <w:szCs w:val="20"/>
        </w:rPr>
      </w:pPr>
    </w:p>
    <w:p w:rsidR="00196853" w:rsidRPr="00A51D44" w:rsidRDefault="00196853" w:rsidP="00196853">
      <w:pPr>
        <w:rPr>
          <w:b/>
          <w:sz w:val="20"/>
          <w:szCs w:val="20"/>
        </w:rPr>
      </w:pPr>
    </w:p>
    <w:p w:rsidR="00196853" w:rsidRPr="00A51D44" w:rsidRDefault="00196853" w:rsidP="00196853">
      <w:pPr>
        <w:rPr>
          <w:b/>
          <w:sz w:val="20"/>
          <w:szCs w:val="20"/>
        </w:rPr>
      </w:pPr>
      <w:r w:rsidRPr="00A51D44">
        <w:rPr>
          <w:b/>
          <w:sz w:val="20"/>
          <w:szCs w:val="20"/>
        </w:rPr>
        <w:t xml:space="preserve">Secretar al consiliului                                 </w:t>
      </w:r>
      <w:r w:rsidR="00A47361" w:rsidRPr="00A51D44">
        <w:rPr>
          <w:b/>
          <w:sz w:val="20"/>
          <w:szCs w:val="20"/>
        </w:rPr>
        <w:t xml:space="preserve">                             </w:t>
      </w:r>
      <w:r w:rsidRPr="00A51D44">
        <w:rPr>
          <w:b/>
          <w:sz w:val="20"/>
          <w:szCs w:val="20"/>
        </w:rPr>
        <w:t xml:space="preserve">               S. Fulga</w:t>
      </w:r>
    </w:p>
    <w:p w:rsidR="00D74C4B" w:rsidRPr="00A51D44" w:rsidRDefault="00D74C4B">
      <w:pPr>
        <w:rPr>
          <w:sz w:val="20"/>
          <w:szCs w:val="20"/>
        </w:rPr>
      </w:pPr>
    </w:p>
    <w:sectPr w:rsidR="00D74C4B" w:rsidRPr="00A51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518"/>
    <w:rsid w:val="000E261E"/>
    <w:rsid w:val="00196853"/>
    <w:rsid w:val="00433AFD"/>
    <w:rsid w:val="00621514"/>
    <w:rsid w:val="00676AB1"/>
    <w:rsid w:val="00972F3B"/>
    <w:rsid w:val="00A37A39"/>
    <w:rsid w:val="00A47361"/>
    <w:rsid w:val="00A51D44"/>
    <w:rsid w:val="00AB3759"/>
    <w:rsid w:val="00B22518"/>
    <w:rsid w:val="00BF7053"/>
    <w:rsid w:val="00D61C24"/>
    <w:rsid w:val="00D74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853"/>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196853"/>
    <w:pPr>
      <w:spacing w:before="100" w:beforeAutospacing="1" w:after="100" w:afterAutospacing="1"/>
    </w:pPr>
    <w:rPr>
      <w:lang w:val="ru-RU"/>
    </w:rPr>
  </w:style>
  <w:style w:type="paragraph" w:customStyle="1" w:styleId="cp">
    <w:name w:val="cp"/>
    <w:basedOn w:val="a"/>
    <w:rsid w:val="00196853"/>
    <w:pPr>
      <w:spacing w:before="100" w:beforeAutospacing="1" w:after="100" w:afterAutospacing="1"/>
    </w:pPr>
    <w:rPr>
      <w:lang w:val="ru-RU"/>
    </w:rPr>
  </w:style>
  <w:style w:type="paragraph" w:styleId="a4">
    <w:name w:val="List Paragraph"/>
    <w:basedOn w:val="a"/>
    <w:uiPriority w:val="34"/>
    <w:qFormat/>
    <w:rsid w:val="001968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853"/>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196853"/>
    <w:pPr>
      <w:spacing w:before="100" w:beforeAutospacing="1" w:after="100" w:afterAutospacing="1"/>
    </w:pPr>
    <w:rPr>
      <w:lang w:val="ru-RU"/>
    </w:rPr>
  </w:style>
  <w:style w:type="paragraph" w:customStyle="1" w:styleId="cp">
    <w:name w:val="cp"/>
    <w:basedOn w:val="a"/>
    <w:rsid w:val="00196853"/>
    <w:pPr>
      <w:spacing w:before="100" w:beforeAutospacing="1" w:after="100" w:afterAutospacing="1"/>
    </w:pPr>
    <w:rPr>
      <w:lang w:val="ru-RU"/>
    </w:rPr>
  </w:style>
  <w:style w:type="paragraph" w:styleId="a4">
    <w:name w:val="List Paragraph"/>
    <w:basedOn w:val="a"/>
    <w:uiPriority w:val="34"/>
    <w:qFormat/>
    <w:rsid w:val="00196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3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fulga</cp:lastModifiedBy>
  <cp:revision>3</cp:revision>
  <dcterms:created xsi:type="dcterms:W3CDTF">2014-12-10T09:26:00Z</dcterms:created>
  <dcterms:modified xsi:type="dcterms:W3CDTF">2014-12-10T09:27:00Z</dcterms:modified>
</cp:coreProperties>
</file>